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8A450" w14:textId="77777777" w:rsidR="00D2710D" w:rsidRPr="00517FAF" w:rsidRDefault="00517FAF" w:rsidP="00D2710D">
      <w:pPr>
        <w:suppressAutoHyphens/>
        <w:jc w:val="center"/>
        <w:outlineLvl w:val="0"/>
        <w:rPr>
          <w:bCs/>
          <w:sz w:val="48"/>
          <w:szCs w:val="48"/>
        </w:rPr>
      </w:pPr>
      <w:r w:rsidRPr="00517FAF">
        <w:rPr>
          <w:bCs/>
          <w:sz w:val="48"/>
          <w:szCs w:val="48"/>
        </w:rPr>
        <w:t>Hernando County Board of County Commissioners</w:t>
      </w:r>
    </w:p>
    <w:p w14:paraId="64C470F8" w14:textId="77777777" w:rsidR="00517FAF" w:rsidRPr="00517FAF" w:rsidRDefault="00517FAF" w:rsidP="00D2710D">
      <w:pPr>
        <w:suppressAutoHyphens/>
        <w:jc w:val="center"/>
        <w:outlineLvl w:val="0"/>
        <w:rPr>
          <w:bCs/>
          <w:sz w:val="48"/>
          <w:szCs w:val="48"/>
        </w:rPr>
      </w:pPr>
      <w:r w:rsidRPr="00517FAF">
        <w:rPr>
          <w:bCs/>
          <w:sz w:val="48"/>
          <w:szCs w:val="48"/>
        </w:rPr>
        <w:t>Hernando County Utilities Department</w:t>
      </w:r>
    </w:p>
    <w:p w14:paraId="5F2EC71D" w14:textId="77777777" w:rsidR="00517FAF" w:rsidRPr="00517FAF" w:rsidRDefault="00517FAF" w:rsidP="00D2710D">
      <w:pPr>
        <w:suppressAutoHyphens/>
        <w:jc w:val="center"/>
        <w:outlineLvl w:val="0"/>
        <w:rPr>
          <w:bCs/>
          <w:sz w:val="48"/>
          <w:szCs w:val="48"/>
        </w:rPr>
      </w:pPr>
      <w:r w:rsidRPr="00517FAF">
        <w:rPr>
          <w:bCs/>
          <w:sz w:val="48"/>
          <w:szCs w:val="48"/>
        </w:rPr>
        <w:t>Solid Waste and Recycling Division</w:t>
      </w:r>
    </w:p>
    <w:p w14:paraId="20998864" w14:textId="77777777" w:rsidR="00D2710D" w:rsidRPr="00517FAF" w:rsidRDefault="00517FAF" w:rsidP="00517FAF">
      <w:pPr>
        <w:spacing w:before="120" w:after="120"/>
        <w:jc w:val="center"/>
        <w:outlineLvl w:val="0"/>
        <w:rPr>
          <w:sz w:val="48"/>
          <w:szCs w:val="48"/>
        </w:rPr>
      </w:pPr>
      <w:r w:rsidRPr="00517FAF">
        <w:rPr>
          <w:sz w:val="48"/>
          <w:szCs w:val="48"/>
        </w:rPr>
        <w:t>Hernando County Northwest Solid Waste and Recycling Facility</w:t>
      </w:r>
    </w:p>
    <w:p w14:paraId="3D122A89" w14:textId="77777777"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517FAF">
        <w:rPr>
          <w:sz w:val="36"/>
          <w:szCs w:val="36"/>
        </w:rPr>
        <w:t>0530379</w:t>
      </w:r>
    </w:p>
    <w:p w14:paraId="7CF6AB2C" w14:textId="77777777" w:rsidR="00D2710D" w:rsidRPr="002E5AA6" w:rsidRDefault="00517FAF" w:rsidP="00D2710D">
      <w:pPr>
        <w:spacing w:line="240" w:lineRule="atLeast"/>
        <w:jc w:val="center"/>
        <w:outlineLvl w:val="0"/>
        <w:rPr>
          <w:sz w:val="36"/>
          <w:szCs w:val="36"/>
        </w:rPr>
      </w:pPr>
      <w:r>
        <w:rPr>
          <w:sz w:val="36"/>
          <w:szCs w:val="36"/>
        </w:rPr>
        <w:t>Hernando</w:t>
      </w:r>
      <w:r w:rsidR="00D2710D" w:rsidRPr="002E5AA6">
        <w:rPr>
          <w:sz w:val="36"/>
          <w:szCs w:val="36"/>
        </w:rPr>
        <w:t xml:space="preserve"> County</w:t>
      </w:r>
    </w:p>
    <w:p w14:paraId="1E11BC49" w14:textId="77777777" w:rsidR="00D2710D" w:rsidRPr="00517FAF" w:rsidRDefault="00D2710D" w:rsidP="00D2710D">
      <w:pPr>
        <w:pStyle w:val="Heading4"/>
        <w:spacing w:after="120"/>
        <w:jc w:val="center"/>
        <w:rPr>
          <w:b w:val="0"/>
          <w:sz w:val="36"/>
          <w:szCs w:val="36"/>
        </w:rPr>
      </w:pPr>
      <w:r w:rsidRPr="00517FAF">
        <w:rPr>
          <w:b w:val="0"/>
          <w:sz w:val="36"/>
          <w:szCs w:val="36"/>
        </w:rPr>
        <w:t>Title V Air Operation Permit Renewal</w:t>
      </w:r>
    </w:p>
    <w:p w14:paraId="2970F564" w14:textId="77777777" w:rsidR="00D2710D" w:rsidRDefault="00D2710D" w:rsidP="00517FAF">
      <w:pPr>
        <w:pStyle w:val="Heading4"/>
        <w:spacing w:before="120"/>
        <w:jc w:val="center"/>
        <w:rPr>
          <w:bCs w:val="0"/>
        </w:rPr>
      </w:pPr>
      <w:r w:rsidRPr="00517FAF">
        <w:t xml:space="preserve">Permit No. </w:t>
      </w:r>
      <w:r w:rsidR="00517FAF" w:rsidRPr="00517FAF">
        <w:rPr>
          <w:bCs w:val="0"/>
        </w:rPr>
        <w:t>0530379-003</w:t>
      </w:r>
      <w:r w:rsidRPr="00517FAF">
        <w:rPr>
          <w:bCs w:val="0"/>
        </w:rPr>
        <w:t>-AV</w:t>
      </w:r>
    </w:p>
    <w:p w14:paraId="6D82D1FF" w14:textId="77777777" w:rsidR="00D2710D" w:rsidRDefault="00D2710D" w:rsidP="00D2710D">
      <w:pPr>
        <w:jc w:val="center"/>
        <w:rPr>
          <w:sz w:val="24"/>
        </w:rPr>
      </w:pPr>
      <w:r>
        <w:rPr>
          <w:sz w:val="24"/>
        </w:rPr>
        <w:t>(</w:t>
      </w:r>
      <w:r w:rsidRPr="00CB0DAA">
        <w:rPr>
          <w:sz w:val="24"/>
        </w:rPr>
        <w:t>Renewal</w:t>
      </w:r>
      <w:r>
        <w:rPr>
          <w:sz w:val="24"/>
        </w:rPr>
        <w:t xml:space="preserve"> of Title V Air Operation Permit No. </w:t>
      </w:r>
      <w:r w:rsidR="00517FAF">
        <w:rPr>
          <w:sz w:val="24"/>
        </w:rPr>
        <w:t>0530379-001</w:t>
      </w:r>
      <w:r>
        <w:rPr>
          <w:sz w:val="24"/>
        </w:rPr>
        <w:t>-AV)</w:t>
      </w:r>
    </w:p>
    <w:p w14:paraId="4EBF0737" w14:textId="77777777" w:rsidR="00D2710D" w:rsidRPr="002F35FF" w:rsidRDefault="00D2710D" w:rsidP="00D2710D">
      <w:pPr>
        <w:tabs>
          <w:tab w:val="left" w:pos="360"/>
          <w:tab w:val="left" w:pos="720"/>
          <w:tab w:val="left" w:pos="1080"/>
          <w:tab w:val="left" w:pos="1440"/>
          <w:tab w:val="right" w:pos="10080"/>
        </w:tabs>
        <w:jc w:val="center"/>
        <w:rPr>
          <w:sz w:val="28"/>
          <w:szCs w:val="28"/>
        </w:rPr>
      </w:pPr>
    </w:p>
    <w:p w14:paraId="1184B242" w14:textId="77777777" w:rsidR="00D2710D" w:rsidRDefault="003B6DC5" w:rsidP="00D2710D">
      <w:pPr>
        <w:jc w:val="center"/>
      </w:pPr>
      <w:r>
        <w:rPr>
          <w:noProof/>
        </w:rPr>
        <w:drawing>
          <wp:inline distT="0" distB="0" distL="0" distR="0" wp14:anchorId="00CF4359" wp14:editId="2A575B0A">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14:paraId="2AB74952" w14:textId="77777777" w:rsidR="00D2710D" w:rsidRDefault="00D2710D" w:rsidP="00D2710D">
      <w:pPr>
        <w:jc w:val="center"/>
      </w:pPr>
    </w:p>
    <w:p w14:paraId="5484A33B" w14:textId="77777777" w:rsidR="00D2710D" w:rsidRPr="00E210D2" w:rsidRDefault="00D2710D" w:rsidP="00D2710D">
      <w:pPr>
        <w:spacing w:after="60"/>
        <w:jc w:val="center"/>
        <w:outlineLvl w:val="0"/>
        <w:rPr>
          <w:b/>
          <w:sz w:val="28"/>
        </w:rPr>
      </w:pPr>
      <w:r w:rsidRPr="00E210D2">
        <w:rPr>
          <w:b/>
          <w:sz w:val="28"/>
          <w:u w:val="single"/>
        </w:rPr>
        <w:t>Permitting Authority</w:t>
      </w:r>
      <w:r w:rsidRPr="00517FAF">
        <w:rPr>
          <w:b/>
          <w:sz w:val="28"/>
        </w:rPr>
        <w:t>:</w:t>
      </w:r>
    </w:p>
    <w:p w14:paraId="7F770378" w14:textId="77777777"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14:paraId="13CD0829" w14:textId="77777777" w:rsidR="00D2710D" w:rsidRDefault="00D2710D" w:rsidP="00D2710D">
      <w:pPr>
        <w:jc w:val="center"/>
        <w:rPr>
          <w:sz w:val="28"/>
        </w:rPr>
      </w:pPr>
      <w:r>
        <w:rPr>
          <w:sz w:val="28"/>
        </w:rPr>
        <w:t>Department of Environmental Protection</w:t>
      </w:r>
    </w:p>
    <w:p w14:paraId="3BBEC039" w14:textId="77777777" w:rsidR="00D2710D" w:rsidRDefault="00D2710D" w:rsidP="00D2710D">
      <w:pPr>
        <w:jc w:val="center"/>
        <w:rPr>
          <w:sz w:val="28"/>
        </w:rPr>
      </w:pPr>
      <w:r>
        <w:rPr>
          <w:sz w:val="28"/>
        </w:rPr>
        <w:t>Division of Air Resource Management</w:t>
      </w:r>
    </w:p>
    <w:p w14:paraId="1FE10E72" w14:textId="77777777" w:rsidR="00D2710D" w:rsidRDefault="003B6DC5" w:rsidP="00D2710D">
      <w:pPr>
        <w:jc w:val="center"/>
        <w:rPr>
          <w:sz w:val="28"/>
        </w:rPr>
      </w:pPr>
      <w:r>
        <w:rPr>
          <w:sz w:val="28"/>
        </w:rPr>
        <w:t>Office of Permitting and Compliance</w:t>
      </w:r>
    </w:p>
    <w:p w14:paraId="17F3E6AF" w14:textId="77777777" w:rsidR="00D2710D" w:rsidRDefault="00D2710D" w:rsidP="00D2710D">
      <w:pPr>
        <w:jc w:val="center"/>
        <w:rPr>
          <w:sz w:val="28"/>
        </w:rPr>
      </w:pPr>
      <w:r>
        <w:rPr>
          <w:sz w:val="28"/>
        </w:rPr>
        <w:t>2600 Blair Stone Road</w:t>
      </w:r>
      <w:r w:rsidR="00517FAF">
        <w:rPr>
          <w:sz w:val="28"/>
        </w:rPr>
        <w:t xml:space="preserve">, </w:t>
      </w:r>
      <w:r>
        <w:rPr>
          <w:sz w:val="28"/>
        </w:rPr>
        <w:t>Mail Station #5505</w:t>
      </w:r>
    </w:p>
    <w:p w14:paraId="02E5950E" w14:textId="77777777"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14:paraId="3C93E685" w14:textId="77777777" w:rsidR="00D2710D" w:rsidRPr="00CB4A91" w:rsidRDefault="00D2710D" w:rsidP="00D2710D">
      <w:pPr>
        <w:jc w:val="center"/>
        <w:outlineLvl w:val="0"/>
        <w:rPr>
          <w:sz w:val="28"/>
        </w:rPr>
      </w:pPr>
      <w:r w:rsidRPr="00CB4A91">
        <w:rPr>
          <w:sz w:val="28"/>
        </w:rPr>
        <w:t xml:space="preserve">Telephone:  (850) </w:t>
      </w:r>
      <w:r w:rsidR="00E570B4">
        <w:rPr>
          <w:sz w:val="28"/>
        </w:rPr>
        <w:t>717-9000</w:t>
      </w:r>
    </w:p>
    <w:p w14:paraId="10FF4B26" w14:textId="77777777" w:rsidR="00D2710D" w:rsidRDefault="00E570B4" w:rsidP="00D2710D">
      <w:pPr>
        <w:jc w:val="center"/>
        <w:rPr>
          <w:sz w:val="28"/>
        </w:rPr>
      </w:pPr>
      <w:r>
        <w:rPr>
          <w:sz w:val="28"/>
        </w:rPr>
        <w:t>Fax:  (850) 717-9097</w:t>
      </w:r>
    </w:p>
    <w:p w14:paraId="2CF29838" w14:textId="77777777" w:rsidR="00D2710D" w:rsidRPr="002E5AA6" w:rsidRDefault="00D2710D" w:rsidP="00517FAF">
      <w:pPr>
        <w:spacing w:before="120" w:after="60"/>
        <w:jc w:val="center"/>
        <w:outlineLvl w:val="0"/>
        <w:rPr>
          <w:b/>
          <w:sz w:val="28"/>
          <w:szCs w:val="28"/>
        </w:rPr>
      </w:pPr>
      <w:r w:rsidRPr="002E5AA6">
        <w:rPr>
          <w:b/>
          <w:sz w:val="28"/>
          <w:szCs w:val="28"/>
          <w:u w:val="single"/>
        </w:rPr>
        <w:t>Compliance Authority</w:t>
      </w:r>
      <w:r w:rsidRPr="002E5AA6">
        <w:rPr>
          <w:b/>
          <w:sz w:val="28"/>
          <w:szCs w:val="28"/>
        </w:rPr>
        <w:t>:</w:t>
      </w:r>
    </w:p>
    <w:p w14:paraId="71C664A6" w14:textId="77777777" w:rsidR="00517FAF" w:rsidRPr="00517FAF" w:rsidRDefault="00517FAF" w:rsidP="00517FAF">
      <w:pPr>
        <w:jc w:val="center"/>
        <w:rPr>
          <w:sz w:val="28"/>
          <w:szCs w:val="28"/>
          <w:u w:val="single"/>
        </w:rPr>
      </w:pPr>
      <w:r w:rsidRPr="00517FAF">
        <w:rPr>
          <w:sz w:val="28"/>
          <w:szCs w:val="28"/>
        </w:rPr>
        <w:t>Florida Department of Environmental Protection, Southwest District</w:t>
      </w:r>
    </w:p>
    <w:p w14:paraId="63101902" w14:textId="77777777" w:rsidR="00517FAF" w:rsidRPr="00517FAF" w:rsidRDefault="00517FAF" w:rsidP="00517FAF">
      <w:pPr>
        <w:jc w:val="center"/>
        <w:rPr>
          <w:sz w:val="28"/>
          <w:szCs w:val="28"/>
        </w:rPr>
      </w:pPr>
      <w:r w:rsidRPr="00517FAF">
        <w:rPr>
          <w:sz w:val="28"/>
          <w:szCs w:val="28"/>
        </w:rPr>
        <w:t>13051 N. Telecom Parkway</w:t>
      </w:r>
    </w:p>
    <w:p w14:paraId="7B9C405C" w14:textId="77777777" w:rsidR="00D2710D" w:rsidRPr="00517FAF" w:rsidRDefault="00517FAF" w:rsidP="00517FAF">
      <w:pPr>
        <w:jc w:val="center"/>
        <w:rPr>
          <w:sz w:val="28"/>
          <w:szCs w:val="28"/>
        </w:rPr>
      </w:pPr>
      <w:r w:rsidRPr="00517FAF">
        <w:rPr>
          <w:sz w:val="28"/>
          <w:szCs w:val="28"/>
        </w:rPr>
        <w:t>Temple Terrace, Florida  33637-0926</w:t>
      </w:r>
    </w:p>
    <w:p w14:paraId="345DF312" w14:textId="77777777" w:rsidR="00D2710D" w:rsidRPr="00517FAF" w:rsidRDefault="00D2710D" w:rsidP="00D2710D">
      <w:pPr>
        <w:spacing w:before="120"/>
        <w:jc w:val="center"/>
        <w:rPr>
          <w:sz w:val="28"/>
          <w:szCs w:val="28"/>
        </w:rPr>
      </w:pPr>
      <w:r w:rsidRPr="00517FAF">
        <w:rPr>
          <w:sz w:val="28"/>
          <w:szCs w:val="28"/>
        </w:rPr>
        <w:t>Telephone:  (</w:t>
      </w:r>
      <w:r w:rsidR="00517FAF" w:rsidRPr="00517FAF">
        <w:rPr>
          <w:sz w:val="28"/>
          <w:szCs w:val="28"/>
        </w:rPr>
        <w:t>813</w:t>
      </w:r>
      <w:r w:rsidRPr="00517FAF">
        <w:rPr>
          <w:sz w:val="28"/>
          <w:szCs w:val="28"/>
        </w:rPr>
        <w:t xml:space="preserve">) </w:t>
      </w:r>
      <w:r w:rsidR="00517FAF" w:rsidRPr="00517FAF">
        <w:rPr>
          <w:sz w:val="28"/>
          <w:szCs w:val="28"/>
        </w:rPr>
        <w:t>632-7600</w:t>
      </w:r>
    </w:p>
    <w:p w14:paraId="1342D7E0" w14:textId="77777777" w:rsidR="00D2710D" w:rsidRPr="006D6F3B" w:rsidRDefault="00D2710D" w:rsidP="00D2710D">
      <w:pPr>
        <w:jc w:val="center"/>
        <w:rPr>
          <w:sz w:val="28"/>
          <w:szCs w:val="28"/>
        </w:rPr>
      </w:pPr>
      <w:r w:rsidRPr="00517FAF">
        <w:rPr>
          <w:sz w:val="28"/>
          <w:szCs w:val="28"/>
        </w:rPr>
        <w:t>Fax:  (</w:t>
      </w:r>
      <w:r w:rsidR="00517FAF" w:rsidRPr="00517FAF">
        <w:rPr>
          <w:sz w:val="28"/>
          <w:szCs w:val="28"/>
        </w:rPr>
        <w:t>813</w:t>
      </w:r>
      <w:r w:rsidRPr="00517FAF">
        <w:rPr>
          <w:sz w:val="28"/>
          <w:szCs w:val="28"/>
        </w:rPr>
        <w:t xml:space="preserve">) </w:t>
      </w:r>
      <w:r w:rsidR="00517FAF" w:rsidRPr="00517FAF">
        <w:rPr>
          <w:sz w:val="28"/>
          <w:szCs w:val="28"/>
        </w:rPr>
        <w:t>632-7668</w:t>
      </w:r>
      <w:r>
        <w:rPr>
          <w:sz w:val="28"/>
          <w:szCs w:val="28"/>
        </w:rPr>
        <w:t xml:space="preserve"> </w:t>
      </w:r>
    </w:p>
    <w:p w14:paraId="06607A28" w14:textId="77777777" w:rsidR="006910A9" w:rsidRDefault="006910A9" w:rsidP="00D2710D">
      <w:pPr>
        <w:rPr>
          <w:sz w:val="24"/>
        </w:rPr>
      </w:pPr>
    </w:p>
    <w:p w14:paraId="3E3AF279" w14:textId="77777777" w:rsidR="006910A9" w:rsidRDefault="006910A9" w:rsidP="006910A9">
      <w:pPr>
        <w:pStyle w:val="TOC1"/>
        <w:jc w:val="center"/>
        <w:rPr>
          <w:sz w:val="32"/>
          <w:u w:val="single"/>
        </w:rPr>
        <w:sectPr w:rsidR="006910A9" w:rsidSect="00517FAF">
          <w:headerReference w:type="even" r:id="rId9"/>
          <w:headerReference w:type="default" r:id="rId10"/>
          <w:footerReference w:type="even" r:id="rId11"/>
          <w:footerReference w:type="default" r:id="rId12"/>
          <w:headerReference w:type="first" r:id="rId13"/>
          <w:footerReference w:type="first" r:id="rId14"/>
          <w:pgSz w:w="12240" w:h="15840" w:code="1"/>
          <w:pgMar w:top="1080" w:right="1080" w:bottom="720" w:left="1080" w:header="634" w:footer="720" w:gutter="0"/>
          <w:pgNumType w:start="1"/>
          <w:cols w:space="720"/>
          <w:titlePg/>
        </w:sectPr>
      </w:pPr>
    </w:p>
    <w:p w14:paraId="7674F0A8" w14:textId="77777777" w:rsidR="006910A9" w:rsidRDefault="006910A9" w:rsidP="006910A9">
      <w:pPr>
        <w:pStyle w:val="TOC1"/>
        <w:jc w:val="center"/>
        <w:rPr>
          <w:sz w:val="32"/>
          <w:u w:val="single"/>
        </w:rPr>
      </w:pPr>
      <w:r>
        <w:rPr>
          <w:sz w:val="32"/>
          <w:u w:val="single"/>
        </w:rPr>
        <w:lastRenderedPageBreak/>
        <w:t xml:space="preserve">Title V Air Operation </w:t>
      </w:r>
      <w:r w:rsidRPr="00DC3AFB">
        <w:rPr>
          <w:sz w:val="32"/>
          <w:u w:val="single"/>
        </w:rPr>
        <w:t xml:space="preserve">Permit </w:t>
      </w:r>
      <w:r w:rsidR="00CB0DAA" w:rsidRPr="00DC3AFB">
        <w:rPr>
          <w:sz w:val="32"/>
          <w:u w:val="single"/>
        </w:rPr>
        <w:t>Renewal</w:t>
      </w:r>
    </w:p>
    <w:p w14:paraId="7F416207" w14:textId="77777777" w:rsidR="006910A9" w:rsidRDefault="006910A9" w:rsidP="006910A9">
      <w:pPr>
        <w:jc w:val="center"/>
      </w:pPr>
      <w:r w:rsidRPr="00D82ABF">
        <w:t>Permit No.</w:t>
      </w:r>
      <w:r>
        <w:t xml:space="preserve"> </w:t>
      </w:r>
      <w:r w:rsidR="00DC3AFB">
        <w:t>0530379-003</w:t>
      </w:r>
      <w:r w:rsidR="00D2710D">
        <w:t>-</w:t>
      </w:r>
      <w:r>
        <w:t>AV</w:t>
      </w:r>
    </w:p>
    <w:p w14:paraId="0A5A9045" w14:textId="77777777" w:rsidR="00307226" w:rsidRDefault="00307226" w:rsidP="006910A9">
      <w:pPr>
        <w:jc w:val="center"/>
      </w:pPr>
    </w:p>
    <w:p w14:paraId="4F5D65EE" w14:textId="77777777" w:rsidR="006910A9" w:rsidRDefault="006910A9" w:rsidP="006910A9">
      <w:pPr>
        <w:jc w:val="center"/>
      </w:pPr>
      <w:bookmarkStart w:id="0" w:name="TableOfContents"/>
      <w:bookmarkStart w:id="1" w:name="_GoBack"/>
      <w:bookmarkEnd w:id="0"/>
      <w:bookmarkEnd w:id="1"/>
      <w:r>
        <w:rPr>
          <w:b/>
          <w:u w:val="single"/>
        </w:rPr>
        <w:t>Table of Contents</w:t>
      </w:r>
    </w:p>
    <w:p w14:paraId="4D1C4483" w14:textId="77777777"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14:paraId="507D2264" w14:textId="3F2A4A06" w:rsidR="004A6812" w:rsidRDefault="004A6812" w:rsidP="00DC3AFB">
      <w:pPr>
        <w:tabs>
          <w:tab w:val="left" w:pos="360"/>
          <w:tab w:val="right" w:leader="dot" w:pos="10080"/>
        </w:tabs>
        <w:spacing w:before="120"/>
      </w:pPr>
      <w:r>
        <w:t xml:space="preserve">Placard Page </w:t>
      </w:r>
      <w:r>
        <w:tab/>
        <w:t xml:space="preserve"> </w:t>
      </w:r>
      <w:hyperlink w:anchor="Signature_Page" w:history="1">
        <w:r w:rsidRPr="00683E52">
          <w:rPr>
            <w:rStyle w:val="Hyperlink"/>
          </w:rPr>
          <w:t>1</w:t>
        </w:r>
      </w:hyperlink>
    </w:p>
    <w:p w14:paraId="6B9D3722" w14:textId="77777777" w:rsidR="00AD07D0" w:rsidRDefault="00AD07D0" w:rsidP="00DC3AFB">
      <w:pPr>
        <w:tabs>
          <w:tab w:val="left" w:pos="360"/>
          <w:tab w:val="left" w:pos="720"/>
          <w:tab w:val="left" w:pos="1080"/>
          <w:tab w:val="left" w:pos="1440"/>
          <w:tab w:val="right" w:leader="dot" w:pos="10080"/>
        </w:tabs>
        <w:spacing w:before="120"/>
      </w:pPr>
      <w:r>
        <w:t>I.</w:t>
      </w:r>
      <w:r>
        <w:tab/>
        <w:t>Facility Information.</w:t>
      </w:r>
    </w:p>
    <w:p w14:paraId="09590745" w14:textId="0E656EA7"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w:t>
      </w:r>
      <w:hyperlink w:anchor="SectionIA" w:history="1">
        <w:r w:rsidRPr="00683E52">
          <w:rPr>
            <w:rStyle w:val="Hyperlink"/>
          </w:rPr>
          <w:t>2</w:t>
        </w:r>
      </w:hyperlink>
    </w:p>
    <w:p w14:paraId="3778958B" w14:textId="77777777"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w:t>
      </w:r>
      <w:hyperlink w:anchor="SectionIB" w:tooltip=" " w:history="1">
        <w:r w:rsidR="00683E52">
          <w:rPr>
            <w:rStyle w:val="Hyperlink"/>
          </w:rPr>
          <w:t>3</w:t>
        </w:r>
      </w:hyperlink>
    </w:p>
    <w:p w14:paraId="280DC72B" w14:textId="77777777"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hyperlink w:anchor="SectionIC" w:tooltip=" " w:history="1">
        <w:r w:rsidR="00683E52" w:rsidRPr="00683E52">
          <w:rPr>
            <w:rStyle w:val="Hyperlink"/>
          </w:rPr>
          <w:t>3</w:t>
        </w:r>
      </w:hyperlink>
    </w:p>
    <w:p w14:paraId="339E9603" w14:textId="06B0606F" w:rsidR="00AD07D0" w:rsidRDefault="00AD07D0" w:rsidP="00DC3AFB">
      <w:pPr>
        <w:tabs>
          <w:tab w:val="left" w:pos="360"/>
          <w:tab w:val="left" w:pos="720"/>
          <w:tab w:val="left" w:pos="1080"/>
          <w:tab w:val="left" w:pos="1440"/>
          <w:tab w:val="right" w:leader="dot" w:pos="10080"/>
        </w:tabs>
        <w:spacing w:before="120"/>
      </w:pPr>
      <w:r>
        <w:t>II.</w:t>
      </w:r>
      <w:r>
        <w:tab/>
        <w:t xml:space="preserve">Facility-wide Conditions. </w:t>
      </w:r>
      <w:r>
        <w:tab/>
        <w:t xml:space="preserve"> </w:t>
      </w:r>
      <w:hyperlink w:anchor="SectionII_Facilitywide" w:tooltip=" " w:history="1">
        <w:r w:rsidR="00F443F3">
          <w:rPr>
            <w:rStyle w:val="Hyperlink"/>
          </w:rPr>
          <w:t>5</w:t>
        </w:r>
      </w:hyperlink>
    </w:p>
    <w:p w14:paraId="65EDBF50" w14:textId="77777777" w:rsidR="005F79CF" w:rsidRPr="00DE46C9" w:rsidRDefault="005F79CF" w:rsidP="00DC3AFB">
      <w:pPr>
        <w:tabs>
          <w:tab w:val="left" w:pos="360"/>
          <w:tab w:val="left" w:pos="720"/>
          <w:tab w:val="left" w:pos="1080"/>
          <w:tab w:val="left" w:pos="1440"/>
          <w:tab w:val="right" w:leader="dot" w:pos="10080"/>
        </w:tabs>
        <w:spacing w:before="120"/>
      </w:pPr>
      <w:r w:rsidRPr="00DE46C9">
        <w:t>III.</w:t>
      </w:r>
      <w:r w:rsidRPr="00DE46C9">
        <w:tab/>
        <w:t>Emissions Units and Conditions.</w:t>
      </w:r>
    </w:p>
    <w:p w14:paraId="6CD1522D" w14:textId="2A99A1A5" w:rsidR="005F79CF" w:rsidRPr="00CD13AB" w:rsidRDefault="005F79CF" w:rsidP="00AD07D0">
      <w:pPr>
        <w:tabs>
          <w:tab w:val="left" w:pos="360"/>
          <w:tab w:val="left" w:pos="720"/>
          <w:tab w:val="left" w:pos="1080"/>
          <w:tab w:val="left" w:pos="1440"/>
          <w:tab w:val="right" w:leader="dot" w:pos="10080"/>
        </w:tabs>
      </w:pPr>
      <w:r w:rsidRPr="00DE46C9">
        <w:tab/>
      </w:r>
      <w:r w:rsidRPr="00CD13AB">
        <w:t>A.</w:t>
      </w:r>
      <w:r w:rsidRPr="00CD13AB">
        <w:tab/>
      </w:r>
      <w:r w:rsidR="001E73B0" w:rsidRPr="00CD13AB">
        <w:t>EU 001 - Municipal Solid Waste Landfill</w:t>
      </w:r>
      <w:r w:rsidRPr="00CD13AB">
        <w:t xml:space="preserve">. </w:t>
      </w:r>
      <w:r w:rsidRPr="00CD13AB">
        <w:tab/>
        <w:t xml:space="preserve"> </w:t>
      </w:r>
      <w:hyperlink w:anchor="SectionIIIA" w:history="1">
        <w:r w:rsidR="00683E52" w:rsidRPr="00CD13AB">
          <w:rPr>
            <w:rStyle w:val="Hyperlink"/>
          </w:rPr>
          <w:t>7</w:t>
        </w:r>
      </w:hyperlink>
    </w:p>
    <w:p w14:paraId="354A7AB0" w14:textId="74E62DA8" w:rsidR="005F79CF" w:rsidRPr="00CD13AB" w:rsidRDefault="005F79CF" w:rsidP="00AD07D0">
      <w:pPr>
        <w:tabs>
          <w:tab w:val="left" w:pos="360"/>
          <w:tab w:val="left" w:pos="720"/>
          <w:tab w:val="left" w:pos="1080"/>
          <w:tab w:val="left" w:pos="1440"/>
          <w:tab w:val="right" w:leader="dot" w:pos="10080"/>
        </w:tabs>
      </w:pPr>
      <w:r w:rsidRPr="00CD13AB">
        <w:tab/>
        <w:t>B.</w:t>
      </w:r>
      <w:r w:rsidRPr="00CD13AB">
        <w:tab/>
      </w:r>
      <w:r w:rsidR="004C7566" w:rsidRPr="00CD13AB">
        <w:t xml:space="preserve">EU 004 - Existing Stationary Emergency CI </w:t>
      </w:r>
      <w:r w:rsidR="001E73B0" w:rsidRPr="00CD13AB">
        <w:t>Reciprocating Internal Combustion Engine</w:t>
      </w:r>
      <w:r w:rsidRPr="00CD13AB">
        <w:t xml:space="preserve">. </w:t>
      </w:r>
      <w:r w:rsidRPr="00CD13AB">
        <w:tab/>
        <w:t xml:space="preserve"> </w:t>
      </w:r>
      <w:hyperlink w:anchor="SectionIIIB" w:history="1">
        <w:r w:rsidR="00CD13AB">
          <w:rPr>
            <w:rStyle w:val="Hyperlink"/>
          </w:rPr>
          <w:t>16</w:t>
        </w:r>
      </w:hyperlink>
    </w:p>
    <w:p w14:paraId="3DEDECA0" w14:textId="2DE2370B" w:rsidR="005F79CF" w:rsidRPr="00CD13AB" w:rsidRDefault="005F79CF" w:rsidP="00AD07D0">
      <w:pPr>
        <w:tabs>
          <w:tab w:val="left" w:pos="360"/>
          <w:tab w:val="left" w:pos="720"/>
          <w:tab w:val="left" w:pos="1080"/>
          <w:tab w:val="left" w:pos="1440"/>
          <w:tab w:val="right" w:leader="dot" w:pos="10080"/>
        </w:tabs>
      </w:pPr>
      <w:r w:rsidRPr="00CD13AB">
        <w:tab/>
        <w:t>C.</w:t>
      </w:r>
      <w:r w:rsidRPr="00CD13AB">
        <w:tab/>
      </w:r>
      <w:r w:rsidR="00DE46C9" w:rsidRPr="00CD13AB">
        <w:rPr>
          <w:szCs w:val="22"/>
        </w:rPr>
        <w:t>EU 006 - Landfill Gas (LFG) Fired Engine-Generator Set</w:t>
      </w:r>
      <w:r w:rsidRPr="00CD13AB">
        <w:t xml:space="preserve">. </w:t>
      </w:r>
      <w:r w:rsidRPr="00CD13AB">
        <w:tab/>
        <w:t xml:space="preserve"> </w:t>
      </w:r>
      <w:hyperlink w:anchor="SectionIIIC" w:history="1">
        <w:r w:rsidR="00CD13AB">
          <w:rPr>
            <w:rStyle w:val="Hyperlink"/>
          </w:rPr>
          <w:t>20</w:t>
        </w:r>
      </w:hyperlink>
    </w:p>
    <w:p w14:paraId="6B9B81F3" w14:textId="066BE065" w:rsidR="005F79CF" w:rsidRDefault="005F79CF" w:rsidP="00AD07D0">
      <w:pPr>
        <w:tabs>
          <w:tab w:val="left" w:pos="360"/>
          <w:tab w:val="left" w:pos="720"/>
          <w:tab w:val="left" w:pos="1080"/>
          <w:tab w:val="left" w:pos="1440"/>
          <w:tab w:val="right" w:leader="dot" w:pos="10080"/>
        </w:tabs>
        <w:rPr>
          <w:rStyle w:val="Hyperlink"/>
        </w:rPr>
      </w:pPr>
      <w:r w:rsidRPr="00CD13AB">
        <w:tab/>
        <w:t>D.</w:t>
      </w:r>
      <w:r w:rsidRPr="00CD13AB">
        <w:tab/>
      </w:r>
      <w:r w:rsidR="00DE46C9" w:rsidRPr="00CD13AB">
        <w:t>EU 007 - Non-NSPS Regulated Landfill Gas (LFG) Candlestick Open Flare</w:t>
      </w:r>
      <w:r w:rsidRPr="00CD13AB">
        <w:t xml:space="preserve">. </w:t>
      </w:r>
      <w:r w:rsidRPr="00CD13AB">
        <w:tab/>
        <w:t xml:space="preserve"> </w:t>
      </w:r>
      <w:hyperlink w:anchor="SectionIIID" w:history="1">
        <w:r w:rsidR="006A41F9">
          <w:rPr>
            <w:rStyle w:val="Hyperlink"/>
          </w:rPr>
          <w:t>23</w:t>
        </w:r>
      </w:hyperlink>
    </w:p>
    <w:p w14:paraId="638E5BB8" w14:textId="67AA62E6" w:rsidR="004C7566" w:rsidRPr="00DE46C9" w:rsidRDefault="004C7566" w:rsidP="00AD07D0">
      <w:pPr>
        <w:tabs>
          <w:tab w:val="left" w:pos="360"/>
          <w:tab w:val="left" w:pos="720"/>
          <w:tab w:val="left" w:pos="1080"/>
          <w:tab w:val="left" w:pos="1440"/>
          <w:tab w:val="right" w:leader="dot" w:pos="10080"/>
        </w:tabs>
      </w:pPr>
      <w:r w:rsidRPr="004C7566">
        <w:tab/>
        <w:t>E.</w:t>
      </w:r>
      <w:r w:rsidRPr="004C7566">
        <w:tab/>
      </w:r>
      <w:r>
        <w:t xml:space="preserve">EU 008 </w:t>
      </w:r>
      <w:r w:rsidR="006A41F9">
        <w:t>-</w:t>
      </w:r>
      <w:r>
        <w:t xml:space="preserve"> New Stationary Emergency CI Reciprocating Internal Combustion Engine. </w:t>
      </w:r>
      <w:r>
        <w:tab/>
        <w:t xml:space="preserve"> </w:t>
      </w:r>
      <w:hyperlink w:anchor="SectionIIIE" w:history="1">
        <w:r w:rsidR="00CD13AB">
          <w:rPr>
            <w:rStyle w:val="Hyperlink"/>
          </w:rPr>
          <w:t>2</w:t>
        </w:r>
        <w:r w:rsidR="00CD13AB">
          <w:rPr>
            <w:rStyle w:val="Hyperlink"/>
          </w:rPr>
          <w:t>6</w:t>
        </w:r>
      </w:hyperlink>
    </w:p>
    <w:p w14:paraId="47D54096" w14:textId="77777777" w:rsidR="005F79CF" w:rsidRPr="00DE46C9" w:rsidRDefault="005F79CF" w:rsidP="00DC3AFB">
      <w:pPr>
        <w:tabs>
          <w:tab w:val="left" w:pos="360"/>
          <w:tab w:val="left" w:pos="720"/>
          <w:tab w:val="left" w:pos="1080"/>
          <w:tab w:val="left" w:pos="1440"/>
          <w:tab w:val="right" w:leader="dot" w:pos="10080"/>
        </w:tabs>
        <w:spacing w:before="120"/>
      </w:pPr>
      <w:r w:rsidRPr="00DE46C9">
        <w:t>IV.</w:t>
      </w:r>
      <w:r w:rsidRPr="00DE46C9">
        <w:tab/>
      </w:r>
      <w:r w:rsidR="004642C4" w:rsidRPr="00DE46C9">
        <w:t>Appendices</w:t>
      </w:r>
      <w:r w:rsidRPr="00DE46C9">
        <w:t xml:space="preserve">. </w:t>
      </w:r>
      <w:r w:rsidRPr="00DE46C9">
        <w:tab/>
        <w:t xml:space="preserve"> </w:t>
      </w:r>
      <w:r w:rsidR="00DC3AFB" w:rsidRPr="00DE46C9">
        <w:t>See Appendix Document</w:t>
      </w:r>
    </w:p>
    <w:p w14:paraId="5B1B9754" w14:textId="77777777" w:rsidR="004A234B" w:rsidRPr="00DE46C9" w:rsidRDefault="004A234B" w:rsidP="00AD07D0">
      <w:pPr>
        <w:tabs>
          <w:tab w:val="left" w:pos="360"/>
          <w:tab w:val="left" w:pos="720"/>
          <w:tab w:val="left" w:pos="1080"/>
          <w:tab w:val="left" w:pos="1440"/>
          <w:tab w:val="right" w:leader="dot" w:pos="10080"/>
        </w:tabs>
      </w:pPr>
      <w:r w:rsidRPr="00DE46C9">
        <w:tab/>
        <w:t>Appendix A</w:t>
      </w:r>
      <w:r w:rsidR="00EB428B" w:rsidRPr="00DE46C9">
        <w:t>,</w:t>
      </w:r>
      <w:r w:rsidRPr="00DE46C9">
        <w:t xml:space="preserve"> Glossary</w:t>
      </w:r>
      <w:r w:rsidR="009D0532" w:rsidRPr="00DE46C9">
        <w:t>.</w:t>
      </w:r>
    </w:p>
    <w:p w14:paraId="4A6A503D" w14:textId="77777777" w:rsidR="004B723E" w:rsidRDefault="004B723E" w:rsidP="004B723E">
      <w:pPr>
        <w:tabs>
          <w:tab w:val="left" w:pos="360"/>
          <w:tab w:val="left" w:pos="720"/>
          <w:tab w:val="left" w:pos="1080"/>
          <w:tab w:val="left" w:pos="1440"/>
          <w:tab w:val="right" w:leader="dot" w:pos="10080"/>
        </w:tabs>
      </w:pPr>
      <w:r>
        <w:tab/>
      </w:r>
      <w:r w:rsidRPr="00DC3AFB">
        <w:t>Appendix I, List of Insignificant Emissions Units and/or Activities.</w:t>
      </w:r>
    </w:p>
    <w:p w14:paraId="20B2F5A1" w14:textId="77777777" w:rsidR="006A4548" w:rsidRDefault="006A4548" w:rsidP="006A4548">
      <w:pPr>
        <w:tabs>
          <w:tab w:val="left" w:pos="360"/>
          <w:tab w:val="left" w:pos="720"/>
          <w:tab w:val="left" w:pos="1080"/>
          <w:tab w:val="left" w:pos="1440"/>
          <w:tab w:val="right" w:leader="dot" w:pos="10080"/>
        </w:tabs>
      </w:pPr>
      <w:r>
        <w:tab/>
        <w:t>Appendix RR, Facility-wide Reporting Requirements.</w:t>
      </w:r>
    </w:p>
    <w:p w14:paraId="0C85F616" w14:textId="77777777" w:rsidR="006A4548" w:rsidRDefault="006A4548" w:rsidP="006A4548">
      <w:pPr>
        <w:tabs>
          <w:tab w:val="left" w:pos="360"/>
          <w:tab w:val="left" w:pos="720"/>
          <w:tab w:val="left" w:pos="1080"/>
          <w:tab w:val="left" w:pos="1440"/>
          <w:tab w:val="right" w:leader="dot" w:pos="10080"/>
        </w:tabs>
      </w:pPr>
      <w:r>
        <w:tab/>
        <w:t xml:space="preserve">Appendix TR, </w:t>
      </w:r>
      <w:bookmarkStart w:id="2" w:name="OLE_LINK1"/>
      <w:bookmarkStart w:id="3" w:name="OLE_LINK2"/>
      <w:r>
        <w:t>Facility-wide Testing Requirements.</w:t>
      </w:r>
      <w:bookmarkEnd w:id="2"/>
      <w:bookmarkEnd w:id="3"/>
    </w:p>
    <w:p w14:paraId="0A3E603E" w14:textId="77777777" w:rsidR="006A4548" w:rsidRDefault="006A4548" w:rsidP="006A4548">
      <w:pPr>
        <w:tabs>
          <w:tab w:val="left" w:pos="360"/>
          <w:tab w:val="left" w:pos="720"/>
          <w:tab w:val="left" w:pos="1080"/>
          <w:tab w:val="left" w:pos="1440"/>
          <w:tab w:val="right" w:leader="dot" w:pos="10080"/>
        </w:tabs>
      </w:pPr>
      <w:r>
        <w:tab/>
        <w:t>Appendix TV, Title V General Conditions.</w:t>
      </w:r>
    </w:p>
    <w:p w14:paraId="2D932808" w14:textId="53080BC6" w:rsidR="0015428B" w:rsidRDefault="0015428B" w:rsidP="00D91F6D">
      <w:pPr>
        <w:tabs>
          <w:tab w:val="left" w:pos="360"/>
          <w:tab w:val="left" w:pos="720"/>
          <w:tab w:val="left" w:pos="1080"/>
          <w:tab w:val="left" w:pos="1440"/>
          <w:tab w:val="right" w:leader="dot" w:pos="10080"/>
        </w:tabs>
        <w:ind w:left="720" w:hanging="720"/>
      </w:pPr>
      <w:r w:rsidRPr="006A4548">
        <w:tab/>
        <w:t xml:space="preserve">Appendix </w:t>
      </w:r>
      <w:r w:rsidR="00B6186C" w:rsidRPr="006A4548">
        <w:t>40 CFR 60</w:t>
      </w:r>
      <w:r w:rsidRPr="006A4548">
        <w:t xml:space="preserve">, </w:t>
      </w:r>
      <w:r w:rsidR="00705920" w:rsidRPr="006A4548">
        <w:t>Subpart A</w:t>
      </w:r>
      <w:r w:rsidR="007C2149" w:rsidRPr="006A4548">
        <w:t xml:space="preserve"> – General Provisions</w:t>
      </w:r>
      <w:r w:rsidR="006A4548" w:rsidRPr="006A4548">
        <w:t xml:space="preserve"> (electronic Link)</w:t>
      </w:r>
      <w:r w:rsidR="00D91394" w:rsidRPr="006A4548">
        <w:t>.</w:t>
      </w:r>
      <w:r w:rsidR="00AF3D06">
        <w:t xml:space="preserve"> </w:t>
      </w:r>
      <w:r w:rsidR="00705920">
        <w:t xml:space="preserve"> </w:t>
      </w:r>
    </w:p>
    <w:p w14:paraId="01737A99" w14:textId="120C98EC" w:rsidR="000C1108" w:rsidRDefault="000C1108" w:rsidP="004B723E">
      <w:pPr>
        <w:tabs>
          <w:tab w:val="left" w:pos="360"/>
          <w:tab w:val="left" w:pos="720"/>
          <w:tab w:val="left" w:pos="1080"/>
          <w:tab w:val="left" w:pos="1440"/>
          <w:tab w:val="right" w:leader="dot" w:pos="10080"/>
        </w:tabs>
      </w:pPr>
      <w:r>
        <w:tab/>
      </w:r>
      <w:r w:rsidRPr="006A4548">
        <w:t xml:space="preserve">Appendix </w:t>
      </w:r>
      <w:r w:rsidR="00B6186C" w:rsidRPr="006A4548">
        <w:t>40 CFR 60</w:t>
      </w:r>
      <w:r w:rsidRPr="006A4548">
        <w:t xml:space="preserve">, Subpart </w:t>
      </w:r>
      <w:r w:rsidR="00B6186C" w:rsidRPr="006A4548">
        <w:t>WWW - Standards of Performance for Municipal Solid Waste Landfills</w:t>
      </w:r>
      <w:r w:rsidR="00D91394" w:rsidRPr="006A4548">
        <w:t>.</w:t>
      </w:r>
    </w:p>
    <w:p w14:paraId="0905E9C8" w14:textId="40762E9C" w:rsidR="00B6186C" w:rsidRPr="00455FC3" w:rsidRDefault="00B6186C" w:rsidP="004B723E">
      <w:pPr>
        <w:tabs>
          <w:tab w:val="left" w:pos="360"/>
          <w:tab w:val="left" w:pos="720"/>
          <w:tab w:val="left" w:pos="1080"/>
          <w:tab w:val="left" w:pos="1440"/>
          <w:tab w:val="right" w:leader="dot" w:pos="10080"/>
        </w:tabs>
      </w:pPr>
      <w:r>
        <w:tab/>
      </w:r>
      <w:r w:rsidRPr="00455FC3">
        <w:t>Appendix 40 CFR 61, Subpart M - National Emission Standard for Asbestos</w:t>
      </w:r>
      <w:r w:rsidR="006A4548" w:rsidRPr="00455FC3">
        <w:t xml:space="preserve"> (electronic Link).</w:t>
      </w:r>
    </w:p>
    <w:p w14:paraId="713FC876" w14:textId="7082D60B" w:rsidR="00B6186C" w:rsidRPr="00455FC3" w:rsidRDefault="00B6186C" w:rsidP="00B6186C">
      <w:pPr>
        <w:tabs>
          <w:tab w:val="left" w:pos="360"/>
          <w:tab w:val="left" w:pos="720"/>
          <w:tab w:val="left" w:pos="1080"/>
          <w:tab w:val="left" w:pos="1440"/>
          <w:tab w:val="right" w:leader="dot" w:pos="10080"/>
        </w:tabs>
      </w:pPr>
      <w:r w:rsidRPr="00455FC3">
        <w:tab/>
        <w:t xml:space="preserve">Appendix 40 CFR 63, Subpart A – General Provisions </w:t>
      </w:r>
      <w:r w:rsidR="006A4548" w:rsidRPr="00455FC3">
        <w:t xml:space="preserve">(electronic Link).  </w:t>
      </w:r>
    </w:p>
    <w:p w14:paraId="36FA3CFF" w14:textId="4B3741B5" w:rsidR="00B6186C" w:rsidRPr="00455FC3" w:rsidRDefault="00B6186C" w:rsidP="00455FC3">
      <w:pPr>
        <w:tabs>
          <w:tab w:val="left" w:pos="360"/>
          <w:tab w:val="left" w:pos="720"/>
          <w:tab w:val="left" w:pos="1080"/>
          <w:tab w:val="left" w:pos="1440"/>
          <w:tab w:val="right" w:leader="dot" w:pos="10080"/>
        </w:tabs>
        <w:ind w:left="720" w:hanging="720"/>
      </w:pPr>
      <w:r w:rsidRPr="00455FC3">
        <w:tab/>
        <w:t>Appendix 40 CFR 63, Subpart ZZZZ</w:t>
      </w:r>
      <w:r w:rsidR="00455FC3" w:rsidRPr="00455FC3">
        <w:t xml:space="preserve"> - National Emissions Standards for Hazardous Air Pollutants for Stationary Reciprocating Internal Combustion Engines (RICE)</w:t>
      </w:r>
      <w:r w:rsidR="006A4548" w:rsidRPr="00455FC3">
        <w:t xml:space="preserve"> (electronic Link). </w:t>
      </w:r>
    </w:p>
    <w:p w14:paraId="641700C0" w14:textId="77777777" w:rsidR="00EB428B" w:rsidRDefault="00D91F6D" w:rsidP="00DC3AFB">
      <w:pPr>
        <w:tabs>
          <w:tab w:val="left" w:pos="360"/>
          <w:tab w:val="left" w:pos="540"/>
          <w:tab w:val="left" w:pos="720"/>
          <w:tab w:val="left" w:pos="1080"/>
          <w:tab w:val="left" w:pos="1440"/>
          <w:tab w:val="right" w:leader="dot" w:pos="10080"/>
        </w:tabs>
        <w:spacing w:before="120"/>
      </w:pPr>
      <w:r>
        <w:tab/>
      </w:r>
      <w:r w:rsidR="004B723E">
        <w:t>Referenced Attachments.</w:t>
      </w:r>
      <w:r w:rsidR="00D07701">
        <w:t xml:space="preserve"> </w:t>
      </w:r>
      <w:r w:rsidR="00D07701">
        <w:tab/>
        <w:t xml:space="preserve"> At End</w:t>
      </w:r>
      <w:r w:rsidR="00DC3AFB">
        <w:t xml:space="preserve"> of Appendix Document</w:t>
      </w:r>
    </w:p>
    <w:p w14:paraId="6184B804" w14:textId="77777777" w:rsidR="00186B07" w:rsidRDefault="00EB428B" w:rsidP="00DC3AFB">
      <w:pPr>
        <w:tabs>
          <w:tab w:val="left" w:pos="360"/>
          <w:tab w:val="left" w:pos="720"/>
          <w:tab w:val="left" w:pos="1080"/>
          <w:tab w:val="left" w:pos="1440"/>
        </w:tabs>
        <w:ind w:left="1080" w:hanging="720"/>
      </w:pPr>
      <w:r>
        <w:tab/>
      </w:r>
      <w:r w:rsidR="00186B07">
        <w:t xml:space="preserve">Figure 1, Summary Report-Gaseous and Opacity Excess Emission and </w:t>
      </w:r>
      <w:r w:rsidR="00DC3AFB">
        <w:br/>
      </w:r>
      <w:r w:rsidR="00186B07">
        <w:t>Monitoring System Performance (40 CFR 60, July, 1996)</w:t>
      </w:r>
      <w:r w:rsidR="00C14978">
        <w:t>.</w:t>
      </w:r>
      <w:r w:rsidR="007C2149">
        <w:t xml:space="preserve">  </w:t>
      </w:r>
    </w:p>
    <w:p w14:paraId="3B944B5E" w14:textId="77777777" w:rsidR="00BC4026" w:rsidRDefault="00BC4026" w:rsidP="00D91F6D">
      <w:pPr>
        <w:tabs>
          <w:tab w:val="left" w:pos="360"/>
          <w:tab w:val="left" w:pos="720"/>
          <w:tab w:val="left" w:pos="1080"/>
          <w:tab w:val="left" w:pos="1440"/>
          <w:tab w:val="right" w:leader="dot" w:pos="10080"/>
        </w:tabs>
        <w:ind w:left="360"/>
      </w:pPr>
      <w:r>
        <w:tab/>
      </w:r>
      <w:r w:rsidR="00AF3D06" w:rsidRPr="00533828">
        <w:t>Table</w:t>
      </w:r>
      <w:r w:rsidRPr="00533828">
        <w:t xml:space="preserve"> H, Permit History.</w:t>
      </w:r>
    </w:p>
    <w:p w14:paraId="71029C44" w14:textId="77777777" w:rsidR="00AD07D0" w:rsidRDefault="00AD07D0" w:rsidP="00A74727"/>
    <w:p w14:paraId="0C31CB4D" w14:textId="77777777" w:rsidR="006910A9" w:rsidRDefault="006910A9" w:rsidP="00A74727">
      <w:pPr>
        <w:rPr>
          <w:b/>
        </w:rPr>
        <w:sectPr w:rsidR="006910A9" w:rsidSect="001B2A3C">
          <w:headerReference w:type="even" r:id="rId15"/>
          <w:headerReference w:type="default" r:id="rId16"/>
          <w:footerReference w:type="default" r:id="rId17"/>
          <w:headerReference w:type="first" r:id="rId18"/>
          <w:footerReference w:type="first" r:id="rId19"/>
          <w:pgSz w:w="12240" w:h="15840" w:code="1"/>
          <w:pgMar w:top="1350" w:right="1080" w:bottom="720" w:left="1080" w:header="720" w:footer="651" w:gutter="0"/>
          <w:paperSrc w:first="256" w:other="256"/>
          <w:pgNumType w:fmt="lowerRoman" w:start="1"/>
          <w:cols w:space="720"/>
        </w:sectPr>
      </w:pPr>
    </w:p>
    <w:p w14:paraId="6D510058" w14:textId="77777777" w:rsidR="00F51343" w:rsidRDefault="00F51343" w:rsidP="00E50809">
      <w:pPr>
        <w:tabs>
          <w:tab w:val="left" w:pos="-1440"/>
          <w:tab w:val="left" w:pos="-720"/>
          <w:tab w:val="left" w:pos="5040"/>
          <w:tab w:val="left" w:pos="7470"/>
        </w:tabs>
        <w:suppressAutoHyphens/>
        <w:rPr>
          <w:b/>
          <w:caps/>
        </w:rPr>
      </w:pPr>
    </w:p>
    <w:p w14:paraId="578712B9" w14:textId="77777777" w:rsidR="00AE52ED" w:rsidRPr="00B7362C" w:rsidRDefault="00AE52ED" w:rsidP="00E50809">
      <w:pPr>
        <w:tabs>
          <w:tab w:val="left" w:pos="-1440"/>
          <w:tab w:val="left" w:pos="-720"/>
          <w:tab w:val="left" w:pos="5040"/>
          <w:tab w:val="left" w:pos="7470"/>
        </w:tabs>
        <w:suppressAutoHyphens/>
      </w:pPr>
      <w:r w:rsidRPr="00B7362C">
        <w:rPr>
          <w:b/>
          <w:caps/>
        </w:rPr>
        <w:t>Permittee:</w:t>
      </w:r>
      <w:r>
        <w:rPr>
          <w:b/>
        </w:rPr>
        <w:tab/>
      </w:r>
      <w:r w:rsidRPr="00B7362C">
        <w:t>Permit No</w:t>
      </w:r>
      <w:r w:rsidR="00B0703D">
        <w:t>. 0530379-003</w:t>
      </w:r>
      <w:r w:rsidRPr="00EE0808">
        <w:rPr>
          <w:bCs/>
        </w:rPr>
        <w:t>AV</w:t>
      </w:r>
    </w:p>
    <w:p w14:paraId="73E62CA1" w14:textId="77777777" w:rsidR="00AE52ED" w:rsidRPr="00AE52ED" w:rsidRDefault="00B0703D" w:rsidP="00E50809">
      <w:pPr>
        <w:tabs>
          <w:tab w:val="left" w:pos="5040"/>
          <w:tab w:val="left" w:pos="7470"/>
        </w:tabs>
      </w:pPr>
      <w:r>
        <w:t>Hernando County Utilities Department</w:t>
      </w:r>
      <w:r w:rsidR="00AE52ED" w:rsidRPr="00AE52ED">
        <w:tab/>
      </w:r>
      <w:r>
        <w:t xml:space="preserve">Northwest Solid Waste and Recycling </w:t>
      </w:r>
      <w:r w:rsidR="00BC5203">
        <w:t>F</w:t>
      </w:r>
      <w:r>
        <w:t>acility</w:t>
      </w:r>
    </w:p>
    <w:p w14:paraId="604B0C21" w14:textId="77777777" w:rsidR="00AE52ED" w:rsidRPr="00AE52ED" w:rsidRDefault="001B2A3C" w:rsidP="00E50809">
      <w:pPr>
        <w:tabs>
          <w:tab w:val="left" w:pos="5040"/>
          <w:tab w:val="left" w:pos="7470"/>
        </w:tabs>
      </w:pPr>
      <w:r w:rsidRPr="001B2A3C">
        <w:t>14450 Landfill R</w:t>
      </w:r>
      <w:r>
        <w:t>oa</w:t>
      </w:r>
      <w:r w:rsidRPr="001B2A3C">
        <w:t>d</w:t>
      </w:r>
      <w:r w:rsidR="00AE52ED" w:rsidRPr="00AE52ED">
        <w:tab/>
        <w:t xml:space="preserve">Facility ID No. </w:t>
      </w:r>
      <w:r w:rsidR="00B0703D">
        <w:rPr>
          <w:bCs/>
        </w:rPr>
        <w:t>0530379</w:t>
      </w:r>
    </w:p>
    <w:p w14:paraId="3A1D40B4" w14:textId="77777777" w:rsidR="00AE52ED" w:rsidRDefault="001B2A3C" w:rsidP="00E50809">
      <w:pPr>
        <w:tabs>
          <w:tab w:val="left" w:pos="5040"/>
          <w:tab w:val="left" w:pos="7470"/>
        </w:tabs>
      </w:pPr>
      <w:r>
        <w:t>Brooksville</w:t>
      </w:r>
      <w:r w:rsidR="00AE52ED" w:rsidRPr="00AE52ED">
        <w:t xml:space="preserve">, Florida  </w:t>
      </w:r>
      <w:r>
        <w:t>34614-0806</w:t>
      </w:r>
      <w:r w:rsidR="00AE52ED" w:rsidRPr="00B7362C">
        <w:tab/>
      </w:r>
      <w:r w:rsidR="00AE52ED">
        <w:t>Title V Air Operation Permit</w:t>
      </w:r>
      <w:r w:rsidR="00E50809">
        <w:t xml:space="preserve"> </w:t>
      </w:r>
      <w:r w:rsidR="00CB0DAA" w:rsidRPr="00CB0DAA">
        <w:t>Renewal</w:t>
      </w:r>
    </w:p>
    <w:p w14:paraId="0F4816C1" w14:textId="77777777" w:rsidR="00AE52ED" w:rsidRDefault="00AE52ED" w:rsidP="00AE52ED"/>
    <w:p w14:paraId="5B9DAA07" w14:textId="77777777" w:rsidR="00AE52ED" w:rsidRDefault="00AE52ED" w:rsidP="00AE52ED"/>
    <w:p w14:paraId="4A90A60F" w14:textId="47BD2EAF" w:rsidR="00AE52ED" w:rsidRPr="001B2A3C" w:rsidRDefault="00AE52ED" w:rsidP="008820F3">
      <w:pPr>
        <w:spacing w:after="120"/>
        <w:rPr>
          <w:sz w:val="24"/>
          <w:szCs w:val="24"/>
        </w:rPr>
      </w:pPr>
      <w:bookmarkStart w:id="4" w:name="Signature_Page"/>
      <w:bookmarkEnd w:id="4"/>
      <w:r w:rsidRPr="001B2A3C">
        <w:rPr>
          <w:szCs w:val="22"/>
        </w:rPr>
        <w:t xml:space="preserve">The purpose of this permit is to renew the Title V </w:t>
      </w:r>
      <w:r w:rsidR="002F1344" w:rsidRPr="001B2A3C">
        <w:rPr>
          <w:szCs w:val="22"/>
        </w:rPr>
        <w:t>a</w:t>
      </w:r>
      <w:r w:rsidRPr="001B2A3C">
        <w:rPr>
          <w:szCs w:val="22"/>
        </w:rPr>
        <w:t xml:space="preserve">ir </w:t>
      </w:r>
      <w:r w:rsidR="002F1344" w:rsidRPr="001B2A3C">
        <w:rPr>
          <w:szCs w:val="22"/>
        </w:rPr>
        <w:t>o</w:t>
      </w:r>
      <w:r w:rsidRPr="001B2A3C">
        <w:rPr>
          <w:szCs w:val="22"/>
        </w:rPr>
        <w:t xml:space="preserve">peration </w:t>
      </w:r>
      <w:r w:rsidR="002F1344" w:rsidRPr="001B2A3C">
        <w:rPr>
          <w:szCs w:val="22"/>
        </w:rPr>
        <w:t>p</w:t>
      </w:r>
      <w:r w:rsidRPr="001B2A3C">
        <w:rPr>
          <w:szCs w:val="22"/>
        </w:rPr>
        <w:t>ermit</w:t>
      </w:r>
      <w:r w:rsidR="00CB0DAA" w:rsidRPr="001B2A3C">
        <w:rPr>
          <w:szCs w:val="22"/>
        </w:rPr>
        <w:t xml:space="preserve"> for the above referenced facility</w:t>
      </w:r>
      <w:r w:rsidRPr="001B2A3C">
        <w:rPr>
          <w:szCs w:val="22"/>
        </w:rPr>
        <w:t>.</w:t>
      </w:r>
      <w:r w:rsidR="008820F3" w:rsidRPr="001B2A3C">
        <w:rPr>
          <w:szCs w:val="22"/>
        </w:rPr>
        <w:t xml:space="preserve">  </w:t>
      </w:r>
      <w:r w:rsidR="008459E4" w:rsidRPr="001B2A3C">
        <w:t xml:space="preserve">The existing </w:t>
      </w:r>
      <w:r w:rsidR="00B0703D" w:rsidRPr="001B2A3C">
        <w:t>Hernando County Northwest Solid Waste and Recycling facility</w:t>
      </w:r>
      <w:r w:rsidR="008459E4" w:rsidRPr="001B2A3C">
        <w:t xml:space="preserve"> is located </w:t>
      </w:r>
      <w:r w:rsidR="00D86BF0" w:rsidRPr="001B2A3C">
        <w:t xml:space="preserve">in </w:t>
      </w:r>
      <w:r w:rsidR="00B0703D" w:rsidRPr="001B2A3C">
        <w:t>Hernando</w:t>
      </w:r>
      <w:r w:rsidR="00D86BF0" w:rsidRPr="001B2A3C">
        <w:t xml:space="preserve"> County </w:t>
      </w:r>
      <w:r w:rsidR="008459E4" w:rsidRPr="001B2A3C">
        <w:t xml:space="preserve">at </w:t>
      </w:r>
      <w:r w:rsidR="001B2A3C" w:rsidRPr="001B2A3C">
        <w:t>14450 Landfill Road</w:t>
      </w:r>
      <w:r w:rsidR="00D86BF0" w:rsidRPr="001B2A3C">
        <w:t xml:space="preserve">, </w:t>
      </w:r>
      <w:r w:rsidR="001B2A3C" w:rsidRPr="001B2A3C">
        <w:t>Brooksville</w:t>
      </w:r>
      <w:r w:rsidR="008459E4" w:rsidRPr="001B2A3C">
        <w:t>.  UTM Coordinates are:  Zone 17,</w:t>
      </w:r>
      <w:r w:rsidR="00A13BBF" w:rsidRPr="001B2A3C">
        <w:t xml:space="preserve"> </w:t>
      </w:r>
      <w:r w:rsidR="001B2A3C" w:rsidRPr="001B2A3C">
        <w:t>354.98 East, 3172.61 North</w:t>
      </w:r>
      <w:r w:rsidR="008459E4" w:rsidRPr="001B2A3C">
        <w:t xml:space="preserve">.  Latitude is:  </w:t>
      </w:r>
      <w:r w:rsidR="001B2A3C" w:rsidRPr="001B2A3C">
        <w:t>28° 40’ 21.1080”</w:t>
      </w:r>
      <w:r w:rsidR="008459E4" w:rsidRPr="001B2A3C">
        <w:t xml:space="preserve"> North; and, Longitude is:  </w:t>
      </w:r>
      <w:r w:rsidR="001B2A3C" w:rsidRPr="001B2A3C">
        <w:t>82° 29’ 2.9004”</w:t>
      </w:r>
      <w:r w:rsidR="008459E4" w:rsidRPr="001B2A3C">
        <w:t xml:space="preserve"> West.</w:t>
      </w:r>
    </w:p>
    <w:p w14:paraId="2A3F6D49" w14:textId="77777777" w:rsidR="00AE52ED" w:rsidRDefault="00AE52ED" w:rsidP="002D1C5F">
      <w:pPr>
        <w:pStyle w:val="BodyText2"/>
        <w:spacing w:line="240" w:lineRule="auto"/>
      </w:pPr>
      <w:r w:rsidRPr="001B2A3C">
        <w:t>The Title V air operation permit is issued under the provisions of Chapter 403, Florida Statutes (F.S.), and Florida Administrative Code (F.A.C.) Chapters 62-4, 62-210</w:t>
      </w:r>
      <w:r w:rsidR="00B0703D">
        <w:t xml:space="preserve"> and </w:t>
      </w:r>
      <w:r>
        <w:t>62-213.  The above named permittee is hereby authorized to operate the facility in accordance with the terms and conditions of this permit.</w:t>
      </w:r>
    </w:p>
    <w:p w14:paraId="5E504935" w14:textId="77777777" w:rsidR="00AE52ED" w:rsidRPr="00C01B12" w:rsidRDefault="00B0703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highlight w:val="yellow"/>
        </w:rPr>
      </w:pPr>
      <w:r>
        <w:rPr>
          <w:szCs w:val="22"/>
        </w:rPr>
        <w:t>0530379-003</w:t>
      </w:r>
      <w:r w:rsidR="002F1344">
        <w:rPr>
          <w:szCs w:val="22"/>
        </w:rPr>
        <w:t xml:space="preserve">-AV </w:t>
      </w:r>
      <w:r w:rsidR="00AE52ED" w:rsidRPr="00BC4CC4">
        <w:rPr>
          <w:szCs w:val="22"/>
        </w:rPr>
        <w:t xml:space="preserve">Effective Date:  </w:t>
      </w:r>
      <w:r>
        <w:rPr>
          <w:highlight w:val="yellow"/>
        </w:rPr>
        <w:t>Day 55</w:t>
      </w:r>
      <w:r w:rsidR="00AE52ED" w:rsidRPr="00C01B12">
        <w:rPr>
          <w:highlight w:val="yellow"/>
        </w:rPr>
        <w:t>, 20</w:t>
      </w:r>
      <w:r w:rsidR="002F1344">
        <w:rPr>
          <w:highlight w:val="yellow"/>
        </w:rPr>
        <w:t>x</w:t>
      </w:r>
      <w:r w:rsidR="00AE52ED" w:rsidRPr="00C01B12">
        <w:rPr>
          <w:highlight w:val="yellow"/>
        </w:rPr>
        <w:t>x</w:t>
      </w:r>
    </w:p>
    <w:p w14:paraId="49155F3A" w14:textId="77777777" w:rsidR="00AE52ED" w:rsidRPr="00164C27"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164C27">
        <w:rPr>
          <w:szCs w:val="22"/>
        </w:rPr>
        <w:t xml:space="preserve">Renewal Application Due Date:  </w:t>
      </w:r>
      <w:r w:rsidR="00C01B12" w:rsidRPr="00C01B12">
        <w:rPr>
          <w:szCs w:val="22"/>
          <w:highlight w:val="yellow"/>
        </w:rPr>
        <w:t xml:space="preserve">Exp. </w:t>
      </w:r>
      <w:r w:rsidRPr="00C01B12">
        <w:rPr>
          <w:bCs/>
          <w:highlight w:val="yellow"/>
        </w:rPr>
        <w:t>DATE</w:t>
      </w:r>
      <w:r w:rsidR="00C01B12" w:rsidRPr="00C01B12">
        <w:rPr>
          <w:bCs/>
          <w:highlight w:val="yellow"/>
        </w:rPr>
        <w:t xml:space="preserve"> -225</w:t>
      </w:r>
      <w:r w:rsidRPr="00C01B12">
        <w:rPr>
          <w:bCs/>
          <w:highlight w:val="yellow"/>
        </w:rPr>
        <w:t>, 20</w:t>
      </w:r>
      <w:r w:rsidR="002F1344" w:rsidRPr="002F1344">
        <w:rPr>
          <w:bCs/>
          <w:highlight w:val="yellow"/>
        </w:rPr>
        <w:t>zz</w:t>
      </w:r>
    </w:p>
    <w:p w14:paraId="53F32044" w14:textId="77777777" w:rsidR="00AE52ED" w:rsidRPr="00B7362C" w:rsidRDefault="00AE52ED" w:rsidP="00961ACF">
      <w:pPr>
        <w:spacing w:after="120"/>
        <w:ind w:left="5040"/>
        <w:rPr>
          <w:szCs w:val="22"/>
        </w:rPr>
      </w:pPr>
      <w:r w:rsidRPr="00164C27">
        <w:rPr>
          <w:szCs w:val="22"/>
        </w:rPr>
        <w:t xml:space="preserve">Expiration Date:  </w:t>
      </w:r>
      <w:r w:rsidR="00C01B12" w:rsidRPr="00C01B12">
        <w:rPr>
          <w:szCs w:val="22"/>
          <w:highlight w:val="yellow"/>
        </w:rPr>
        <w:t xml:space="preserve">Eff. </w:t>
      </w:r>
      <w:r w:rsidRPr="00C01B12">
        <w:rPr>
          <w:bCs/>
          <w:szCs w:val="24"/>
          <w:highlight w:val="yellow"/>
        </w:rPr>
        <w:t>DATE</w:t>
      </w:r>
      <w:r w:rsidR="002F1344">
        <w:rPr>
          <w:bCs/>
          <w:szCs w:val="24"/>
          <w:highlight w:val="yellow"/>
        </w:rPr>
        <w:t xml:space="preserve"> </w:t>
      </w:r>
      <w:r w:rsidR="002F1344" w:rsidRPr="00C01B12">
        <w:rPr>
          <w:szCs w:val="22"/>
          <w:highlight w:val="yellow"/>
        </w:rPr>
        <w:t>+ 5 years</w:t>
      </w:r>
      <w:r w:rsidRPr="00C01B12">
        <w:rPr>
          <w:bCs/>
          <w:szCs w:val="24"/>
          <w:highlight w:val="yellow"/>
        </w:rPr>
        <w:t>, 20</w:t>
      </w:r>
      <w:r w:rsidR="002F1344" w:rsidRPr="002F1344">
        <w:rPr>
          <w:bCs/>
          <w:szCs w:val="24"/>
          <w:highlight w:val="yellow"/>
        </w:rPr>
        <w:t>zz</w:t>
      </w:r>
    </w:p>
    <w:p w14:paraId="3129B5A2" w14:textId="77777777" w:rsidR="00B0703D" w:rsidRDefault="00B0703D" w:rsidP="00961AC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Pr>
          <w:szCs w:val="22"/>
        </w:rPr>
        <w:t>Executed in Tallahassee, Florida.</w:t>
      </w:r>
    </w:p>
    <w:p w14:paraId="2829D508" w14:textId="77777777" w:rsidR="002F1344" w:rsidRDefault="002F1344" w:rsidP="00961ACF">
      <w:pPr>
        <w:pStyle w:val="Style0"/>
        <w:ind w:left="5040"/>
        <w:rPr>
          <w:rFonts w:ascii="Times New Roman" w:hAnsi="Times New Roman"/>
          <w:sz w:val="22"/>
          <w:szCs w:val="22"/>
        </w:rPr>
      </w:pPr>
    </w:p>
    <w:p w14:paraId="5D0621AA" w14:textId="77777777" w:rsidR="00961ACF" w:rsidRPr="00B7362C" w:rsidRDefault="00961ACF" w:rsidP="00961ACF">
      <w:pPr>
        <w:pStyle w:val="Style0"/>
        <w:ind w:left="5040"/>
        <w:rPr>
          <w:rFonts w:ascii="Times New Roman" w:hAnsi="Times New Roman"/>
          <w:sz w:val="22"/>
          <w:szCs w:val="22"/>
        </w:rPr>
      </w:pPr>
    </w:p>
    <w:p w14:paraId="67DE4AD4" w14:textId="6DFA0578" w:rsidR="00AE52ED" w:rsidRPr="004A4F83" w:rsidRDefault="00AE52ED" w:rsidP="00961ACF">
      <w:pPr>
        <w:tabs>
          <w:tab w:val="left" w:pos="6840"/>
        </w:tabs>
        <w:ind w:left="5040"/>
        <w:rPr>
          <w:i/>
          <w:szCs w:val="22"/>
        </w:rPr>
      </w:pPr>
      <w:r w:rsidRPr="00D412E8">
        <w:rPr>
          <w:i/>
          <w:szCs w:val="22"/>
          <w:highlight w:val="yellow"/>
        </w:rPr>
        <w:t>(</w:t>
      </w:r>
      <w:r w:rsidR="000D0CD8" w:rsidRPr="00D412E8">
        <w:rPr>
          <w:i/>
          <w:szCs w:val="22"/>
          <w:highlight w:val="yellow"/>
        </w:rPr>
        <w:t>Draf</w:t>
      </w:r>
      <w:r w:rsidR="00AA7EFE" w:rsidRPr="00D412E8">
        <w:rPr>
          <w:i/>
          <w:szCs w:val="22"/>
          <w:highlight w:val="yellow"/>
        </w:rPr>
        <w:t>t</w:t>
      </w:r>
      <w:r w:rsidR="00765E3E" w:rsidRPr="00D412E8">
        <w:rPr>
          <w:i/>
          <w:szCs w:val="22"/>
          <w:highlight w:val="yellow"/>
        </w:rPr>
        <w:t>/Proposed</w:t>
      </w:r>
      <w:r w:rsidRPr="00D412E8">
        <w:rPr>
          <w:i/>
          <w:szCs w:val="22"/>
          <w:highlight w:val="yellow"/>
        </w:rPr>
        <w:t>)</w:t>
      </w:r>
    </w:p>
    <w:p w14:paraId="55E98653" w14:textId="77777777" w:rsidR="00B118BD" w:rsidRDefault="00B118BD" w:rsidP="00961ACF">
      <w:pPr>
        <w:widowControl w:val="0"/>
        <w:tabs>
          <w:tab w:val="left" w:pos="7200"/>
          <w:tab w:val="left" w:pos="8910"/>
          <w:tab w:val="left" w:pos="9360"/>
        </w:tabs>
        <w:ind w:left="5040" w:right="1260"/>
        <w:rPr>
          <w:szCs w:val="22"/>
        </w:rPr>
      </w:pPr>
    </w:p>
    <w:p w14:paraId="4F466C2B" w14:textId="77777777" w:rsidR="00961ACF" w:rsidRPr="00B0703D" w:rsidRDefault="00961ACF" w:rsidP="00961ACF">
      <w:pPr>
        <w:widowControl w:val="0"/>
        <w:tabs>
          <w:tab w:val="left" w:pos="7200"/>
          <w:tab w:val="left" w:pos="8910"/>
          <w:tab w:val="left" w:pos="9360"/>
        </w:tabs>
        <w:ind w:left="5040" w:right="1260"/>
        <w:rPr>
          <w:szCs w:val="22"/>
        </w:rPr>
      </w:pPr>
    </w:p>
    <w:p w14:paraId="7AD2F9C9" w14:textId="77777777" w:rsidR="00B118BD" w:rsidRPr="009B54ED" w:rsidRDefault="00B118BD" w:rsidP="00B0703D">
      <w:pPr>
        <w:widowControl w:val="0"/>
        <w:tabs>
          <w:tab w:val="left" w:pos="7200"/>
          <w:tab w:val="left" w:pos="8910"/>
          <w:tab w:val="left" w:pos="9360"/>
        </w:tabs>
        <w:ind w:left="5040" w:hanging="360"/>
        <w:rPr>
          <w:szCs w:val="22"/>
        </w:rPr>
      </w:pPr>
      <w:proofErr w:type="gramStart"/>
      <w:r w:rsidRPr="005B531C">
        <w:rPr>
          <w:i/>
          <w:szCs w:val="22"/>
        </w:rPr>
        <w:t>for</w:t>
      </w:r>
      <w:proofErr w:type="gramEnd"/>
      <w:r>
        <w:rPr>
          <w:szCs w:val="22"/>
        </w:rPr>
        <w:tab/>
      </w:r>
      <w:r w:rsidRPr="00885F02">
        <w:rPr>
          <w:szCs w:val="22"/>
        </w:rPr>
        <w:t>Jeffery F. Koerner, Program Administrator</w:t>
      </w:r>
    </w:p>
    <w:p w14:paraId="0AC599D8" w14:textId="77777777" w:rsidR="00B118BD" w:rsidRPr="00885F02" w:rsidRDefault="00B118BD" w:rsidP="00B0703D">
      <w:pPr>
        <w:tabs>
          <w:tab w:val="left" w:pos="3600"/>
        </w:tabs>
        <w:ind w:left="5040"/>
        <w:jc w:val="both"/>
        <w:rPr>
          <w:szCs w:val="22"/>
        </w:rPr>
      </w:pPr>
      <w:r w:rsidRPr="00885F02">
        <w:rPr>
          <w:szCs w:val="22"/>
        </w:rPr>
        <w:t>Office of Permitting and Compliance</w:t>
      </w:r>
    </w:p>
    <w:p w14:paraId="59ABB6D4" w14:textId="77777777" w:rsidR="00B118BD" w:rsidRPr="00885F02" w:rsidRDefault="00B118BD" w:rsidP="00B0703D">
      <w:pPr>
        <w:tabs>
          <w:tab w:val="left" w:pos="3600"/>
        </w:tabs>
        <w:ind w:left="5040"/>
        <w:jc w:val="both"/>
        <w:rPr>
          <w:szCs w:val="22"/>
        </w:rPr>
      </w:pPr>
      <w:r w:rsidRPr="00885F02">
        <w:rPr>
          <w:szCs w:val="22"/>
        </w:rPr>
        <w:t>Division of Air Resource Management</w:t>
      </w:r>
    </w:p>
    <w:p w14:paraId="2B91C82C" w14:textId="77777777" w:rsidR="00AE52ED" w:rsidRDefault="00AE52ED" w:rsidP="00AE52ED">
      <w:pPr>
        <w:jc w:val="both"/>
        <w:rPr>
          <w:szCs w:val="22"/>
        </w:rPr>
      </w:pPr>
    </w:p>
    <w:p w14:paraId="12B8FBB5" w14:textId="77777777" w:rsidR="00AE52ED" w:rsidRDefault="00AE52ED" w:rsidP="00AE52ED">
      <w:pPr>
        <w:jc w:val="both"/>
        <w:rPr>
          <w:szCs w:val="22"/>
        </w:rPr>
      </w:pPr>
    </w:p>
    <w:p w14:paraId="5D9CF950" w14:textId="77777777" w:rsidR="00B118BD" w:rsidRDefault="00B118BD" w:rsidP="00B118BD">
      <w:pPr>
        <w:keepNext/>
        <w:rPr>
          <w:szCs w:val="22"/>
        </w:rPr>
      </w:pPr>
      <w:r>
        <w:rPr>
          <w:szCs w:val="22"/>
        </w:rPr>
        <w:t>JFK</w:t>
      </w:r>
      <w:r w:rsidRPr="00DD6666">
        <w:rPr>
          <w:szCs w:val="22"/>
        </w:rPr>
        <w:t>/</w:t>
      </w:r>
      <w:r w:rsidR="00B0703D">
        <w:rPr>
          <w:szCs w:val="22"/>
        </w:rPr>
        <w:t>dlr</w:t>
      </w:r>
      <w:r>
        <w:rPr>
          <w:szCs w:val="22"/>
        </w:rPr>
        <w:t>/</w:t>
      </w:r>
      <w:r w:rsidR="00B0703D">
        <w:rPr>
          <w:szCs w:val="22"/>
        </w:rPr>
        <w:t>jh</w:t>
      </w:r>
    </w:p>
    <w:p w14:paraId="6A15527E" w14:textId="77777777" w:rsidR="008C2EE9" w:rsidRDefault="008C2EE9" w:rsidP="00B118BD">
      <w:pPr>
        <w:keepNext/>
        <w:rPr>
          <w:szCs w:val="22"/>
        </w:rPr>
      </w:pPr>
    </w:p>
    <w:p w14:paraId="4F0AA335" w14:textId="77777777" w:rsidR="008C2EE9" w:rsidRPr="001B2A3C" w:rsidRDefault="008C2EE9" w:rsidP="008C2EE9">
      <w:pPr>
        <w:spacing w:after="120"/>
        <w:rPr>
          <w:szCs w:val="22"/>
        </w:rPr>
      </w:pPr>
      <w:r w:rsidRPr="00500683">
        <w:rPr>
          <w:noProof/>
          <w:szCs w:val="22"/>
        </w:rPr>
        <w:drawing>
          <wp:inline distT="0" distB="0" distL="0" distR="0" wp14:anchorId="744C60D4" wp14:editId="312B9453">
            <wp:extent cx="149860" cy="149860"/>
            <wp:effectExtent l="0" t="0" r="2540" b="0"/>
            <wp:docPr id="1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Contents</w:t>
        </w:r>
      </w:hyperlink>
    </w:p>
    <w:p w14:paraId="6624169F" w14:textId="77777777" w:rsidR="008C2EE9" w:rsidRPr="0080460A" w:rsidRDefault="008C2EE9" w:rsidP="00B118BD">
      <w:pPr>
        <w:keepNext/>
        <w:rPr>
          <w:szCs w:val="22"/>
        </w:rPr>
      </w:pPr>
    </w:p>
    <w:p w14:paraId="1184C0F5" w14:textId="77777777" w:rsidR="00AE52ED" w:rsidRDefault="00AE52ED" w:rsidP="00AE52ED">
      <w:pPr>
        <w:jc w:val="both"/>
        <w:rPr>
          <w:szCs w:val="22"/>
        </w:rPr>
        <w:sectPr w:rsidR="00AE52ED" w:rsidSect="00F51343">
          <w:headerReference w:type="even" r:id="rId21"/>
          <w:headerReference w:type="default" r:id="rId22"/>
          <w:footerReference w:type="default" r:id="rId23"/>
          <w:headerReference w:type="first" r:id="rId24"/>
          <w:pgSz w:w="12240" w:h="15840" w:code="1"/>
          <w:pgMar w:top="1140" w:right="1080" w:bottom="720" w:left="1080" w:header="720" w:footer="720" w:gutter="0"/>
          <w:paperSrc w:first="15" w:other="15"/>
          <w:pgNumType w:start="1"/>
          <w:cols w:space="720"/>
        </w:sectPr>
      </w:pPr>
    </w:p>
    <w:p w14:paraId="2CEB3FC3" w14:textId="77777777" w:rsidR="00C01B12" w:rsidRPr="001E5E57" w:rsidRDefault="00A9193B" w:rsidP="001E5E57">
      <w:pPr>
        <w:spacing w:after="120"/>
        <w:rPr>
          <w:smallCaps/>
          <w:szCs w:val="22"/>
        </w:rPr>
      </w:pPr>
      <w:bookmarkStart w:id="5" w:name="SectionIA"/>
      <w:bookmarkEnd w:id="5"/>
      <w:r w:rsidRPr="00A9193B">
        <w:rPr>
          <w:b/>
          <w:szCs w:val="22"/>
          <w:u w:val="single"/>
        </w:rPr>
        <w:lastRenderedPageBreak/>
        <w:t>Subsection A.  Facility Description</w:t>
      </w:r>
      <w:r w:rsidR="001E5E57" w:rsidRPr="001E5E57">
        <w:rPr>
          <w:b/>
          <w:smallCaps/>
          <w:szCs w:val="22"/>
        </w:rPr>
        <w:t>.</w:t>
      </w:r>
    </w:p>
    <w:p w14:paraId="57F9DDA0" w14:textId="77777777" w:rsidR="008934D5" w:rsidRPr="001871B3" w:rsidRDefault="008934D5" w:rsidP="001871B3">
      <w:pPr>
        <w:pStyle w:val="BodyText"/>
        <w:spacing w:after="220"/>
        <w:rPr>
          <w:szCs w:val="22"/>
        </w:rPr>
      </w:pPr>
      <w:r w:rsidRPr="001871B3">
        <w:rPr>
          <w:szCs w:val="22"/>
        </w:rPr>
        <w:t xml:space="preserve">The Northwest Solid Waste and Recycling Facility is engaged in landfilling of municipal solid waste (MSW) and the collection and processing of recyclable materials.  Landfill operations commenced at the site in 1990.  The facility includes two closed Class I MSW disposal cells (Cells 1 and 2) totaling approximately 28 acres and an active Class I MSW disposal cell (Cell 3) </w:t>
      </w:r>
      <w:r w:rsidR="0006237A">
        <w:rPr>
          <w:szCs w:val="22"/>
        </w:rPr>
        <w:t xml:space="preserve">of </w:t>
      </w:r>
      <w:r w:rsidRPr="001871B3">
        <w:rPr>
          <w:szCs w:val="22"/>
        </w:rPr>
        <w:t>approximately 25 acres.</w:t>
      </w:r>
      <w:r w:rsidR="00D412E8">
        <w:rPr>
          <w:szCs w:val="22"/>
        </w:rPr>
        <w:t xml:space="preserve">  </w:t>
      </w:r>
      <w:r w:rsidR="00656C40">
        <w:rPr>
          <w:szCs w:val="22"/>
        </w:rPr>
        <w:t>Cells 1 and 2 were officially closed in July of 2014 and have been mostly capped and covered with dirt and vegetation</w:t>
      </w:r>
      <w:r w:rsidR="00656C40" w:rsidRPr="00656C40">
        <w:rPr>
          <w:szCs w:val="22"/>
        </w:rPr>
        <w:t xml:space="preserve">.  </w:t>
      </w:r>
      <w:r w:rsidR="00D412E8" w:rsidRPr="00656C40">
        <w:rPr>
          <w:szCs w:val="22"/>
        </w:rPr>
        <w:t xml:space="preserve">Waste was first placed into Cell 3 </w:t>
      </w:r>
      <w:r w:rsidR="0006237A">
        <w:rPr>
          <w:szCs w:val="22"/>
        </w:rPr>
        <w:t xml:space="preserve">in </w:t>
      </w:r>
      <w:r w:rsidR="00656C40" w:rsidRPr="00656C40">
        <w:rPr>
          <w:szCs w:val="22"/>
        </w:rPr>
        <w:t xml:space="preserve">September </w:t>
      </w:r>
      <w:r w:rsidR="00D412E8" w:rsidRPr="00656C40">
        <w:rPr>
          <w:szCs w:val="22"/>
        </w:rPr>
        <w:t>of 2010.</w:t>
      </w:r>
      <w:r w:rsidR="00D412E8">
        <w:rPr>
          <w:szCs w:val="22"/>
        </w:rPr>
        <w:t xml:space="preserve"> </w:t>
      </w:r>
      <w:r w:rsidRPr="001871B3">
        <w:rPr>
          <w:szCs w:val="22"/>
        </w:rPr>
        <w:t xml:space="preserve"> The permitted design capacity of the landfill is approximately 6.17 million cubic yards by volume.</w:t>
      </w:r>
      <w:r w:rsidR="00D412E8">
        <w:rPr>
          <w:szCs w:val="22"/>
        </w:rPr>
        <w:t xml:space="preserve"> </w:t>
      </w:r>
      <w:r w:rsidRPr="001871B3">
        <w:rPr>
          <w:szCs w:val="22"/>
        </w:rPr>
        <w:t xml:space="preserve"> Landfill gas (LFG) is generated from the solid waste decomposition and is comprised of methane (CH</w:t>
      </w:r>
      <w:r w:rsidRPr="009F4AE5">
        <w:rPr>
          <w:szCs w:val="22"/>
          <w:vertAlign w:val="subscript"/>
        </w:rPr>
        <w:t>4</w:t>
      </w:r>
      <w:r w:rsidRPr="001871B3">
        <w:rPr>
          <w:szCs w:val="22"/>
        </w:rPr>
        <w:t>), carbon dioxide (CO</w:t>
      </w:r>
      <w:r w:rsidRPr="009F4AE5">
        <w:rPr>
          <w:szCs w:val="22"/>
          <w:vertAlign w:val="subscript"/>
        </w:rPr>
        <w:t>2</w:t>
      </w:r>
      <w:r w:rsidR="009F4AE5">
        <w:rPr>
          <w:szCs w:val="22"/>
        </w:rPr>
        <w:t xml:space="preserve">) </w:t>
      </w:r>
      <w:r w:rsidRPr="001871B3">
        <w:rPr>
          <w:szCs w:val="22"/>
        </w:rPr>
        <w:t xml:space="preserve">and other minor constituents.  Non-methane organic compounds (NMOC) are also generated which are the regulated pollutants for municipal solid waste landfills. </w:t>
      </w:r>
    </w:p>
    <w:p w14:paraId="27B82F66" w14:textId="77777777" w:rsidR="00D412E8" w:rsidRPr="00AE3666" w:rsidRDefault="00192633" w:rsidP="00A752AD">
      <w:pPr>
        <w:spacing w:after="120"/>
      </w:pPr>
      <w:r>
        <w:t>With the addition of Cell 3, t</w:t>
      </w:r>
      <w:r w:rsidR="008934D5" w:rsidRPr="00AE3666">
        <w:t xml:space="preserve">he </w:t>
      </w:r>
      <w:r w:rsidR="00D412E8" w:rsidRPr="00AE3666">
        <w:t xml:space="preserve">solid waste </w:t>
      </w:r>
      <w:r w:rsidR="008934D5" w:rsidRPr="00AE3666">
        <w:t>permitted capacity of the landfill is over the 2.5 million megagrams</w:t>
      </w:r>
      <w:r w:rsidR="00D412E8" w:rsidRPr="00AE3666">
        <w:t xml:space="preserve"> (Mg)</w:t>
      </w:r>
      <w:r w:rsidR="008934D5" w:rsidRPr="00AE3666">
        <w:t xml:space="preserve"> and 2.5 million cubic meter limits</w:t>
      </w:r>
      <w:r w:rsidR="00D412E8" w:rsidRPr="00AE3666">
        <w:t>,</w:t>
      </w:r>
      <w:r w:rsidR="008934D5" w:rsidRPr="00AE3666">
        <w:t xml:space="preserve"> thereby triggering the applicability of federal N</w:t>
      </w:r>
      <w:r w:rsidR="000C67D1">
        <w:t xml:space="preserve">ew </w:t>
      </w:r>
      <w:r w:rsidR="008934D5" w:rsidRPr="00AE3666">
        <w:t>S</w:t>
      </w:r>
      <w:r w:rsidR="000C67D1">
        <w:t xml:space="preserve">ource </w:t>
      </w:r>
      <w:r w:rsidR="008934D5" w:rsidRPr="00AE3666">
        <w:t>P</w:t>
      </w:r>
      <w:r w:rsidR="000C67D1">
        <w:t xml:space="preserve">erformance </w:t>
      </w:r>
      <w:r w:rsidR="008934D5" w:rsidRPr="00AE3666">
        <w:t>S</w:t>
      </w:r>
      <w:r w:rsidR="000C67D1">
        <w:t>tandards at</w:t>
      </w:r>
      <w:r w:rsidR="008934D5" w:rsidRPr="00AE3666">
        <w:t xml:space="preserve"> 40 CFR 60</w:t>
      </w:r>
      <w:r w:rsidR="00D412E8" w:rsidRPr="00AE3666">
        <w:t>,</w:t>
      </w:r>
      <w:r w:rsidR="008934D5" w:rsidRPr="00AE3666">
        <w:t xml:space="preserve"> Subpart WWW</w:t>
      </w:r>
      <w:r w:rsidR="00AE3666" w:rsidRPr="00AE3666">
        <w:t xml:space="preserve"> - Standards</w:t>
      </w:r>
      <w:r w:rsidR="008934D5" w:rsidRPr="00AE3666">
        <w:t xml:space="preserve"> for Performance for Municipal Solid Waste Landfills</w:t>
      </w:r>
      <w:r w:rsidR="000C67D1">
        <w:t xml:space="preserve"> and 40 CFR 60, </w:t>
      </w:r>
      <w:r w:rsidR="000C67D1" w:rsidRPr="001B2A3C">
        <w:rPr>
          <w:szCs w:val="22"/>
        </w:rPr>
        <w:t xml:space="preserve">Subpart A </w:t>
      </w:r>
      <w:r w:rsidR="001C2EB9">
        <w:rPr>
          <w:szCs w:val="22"/>
        </w:rPr>
        <w:t>–</w:t>
      </w:r>
      <w:r w:rsidR="000C67D1">
        <w:rPr>
          <w:szCs w:val="22"/>
        </w:rPr>
        <w:t xml:space="preserve"> </w:t>
      </w:r>
      <w:r w:rsidR="000C67D1" w:rsidRPr="001B2A3C">
        <w:rPr>
          <w:szCs w:val="22"/>
        </w:rPr>
        <w:t>General</w:t>
      </w:r>
      <w:r w:rsidR="001C2EB9">
        <w:rPr>
          <w:szCs w:val="22"/>
        </w:rPr>
        <w:t xml:space="preserve"> Provisions</w:t>
      </w:r>
      <w:r w:rsidR="008934D5" w:rsidRPr="00AE3666">
        <w:t xml:space="preserve">.  Based on </w:t>
      </w:r>
      <w:r w:rsidR="00D412E8" w:rsidRPr="00AE3666">
        <w:t xml:space="preserve">the required </w:t>
      </w:r>
      <w:r w:rsidR="008934D5" w:rsidRPr="00AE3666">
        <w:t xml:space="preserve">Subpart WWW Tier 2 site sampling performed on June 23, 2014, non-methane organic compound (NMOC) emissions are estimated to be 26.59 Mg/year for the year 2014 and 35.23 Mg/year for the year 2020. </w:t>
      </w:r>
      <w:r w:rsidR="00D412E8" w:rsidRPr="00AE3666">
        <w:t xml:space="preserve"> </w:t>
      </w:r>
      <w:r w:rsidR="008934D5" w:rsidRPr="00AE3666">
        <w:t xml:space="preserve">These levels are less than the 50 Mg/year level which would trigger the </w:t>
      </w:r>
      <w:r>
        <w:t>landfill gas (</w:t>
      </w:r>
      <w:r w:rsidR="008934D5" w:rsidRPr="00AE3666">
        <w:t>LFG</w:t>
      </w:r>
      <w:r>
        <w:t>)</w:t>
      </w:r>
      <w:r w:rsidR="008934D5" w:rsidRPr="00AE3666">
        <w:t xml:space="preserve"> collection and control system requirement of Subpart WWW. </w:t>
      </w:r>
    </w:p>
    <w:p w14:paraId="5FFF2196" w14:textId="77777777" w:rsidR="008934D5" w:rsidRPr="00AE3666" w:rsidRDefault="008934D5" w:rsidP="00A752AD">
      <w:pPr>
        <w:spacing w:after="120"/>
        <w:rPr>
          <w:b/>
        </w:rPr>
      </w:pPr>
      <w:r w:rsidRPr="00AE3666">
        <w:t>The MSW landfill does include a voluntarily-installed (i.e., not required by State o</w:t>
      </w:r>
      <w:r w:rsidR="00AE3666">
        <w:t>r</w:t>
      </w:r>
      <w:r w:rsidRPr="00AE3666">
        <w:t xml:space="preserve"> Federal rules or regulations) LFG collection system on portions of Cells 1 and 2.  The collected LFG is routed to an on-site facility owned and operated by Timberline Energy, LLC</w:t>
      </w:r>
      <w:r w:rsidR="00BC5203">
        <w:t>,</w:t>
      </w:r>
      <w:r w:rsidRPr="00AE3666">
        <w:t xml:space="preserve"> which uses the LFG as fuel for an engine-generator set and/or combusts the LFG in an open candlestick flare.  </w:t>
      </w:r>
      <w:r w:rsidR="00BC5203">
        <w:t xml:space="preserve">The engine and flare were originally permitted for construction </w:t>
      </w:r>
      <w:r w:rsidR="00BC5203" w:rsidRPr="00BC5203">
        <w:t>under DEP Facility ID No. 0530376</w:t>
      </w:r>
      <w:r w:rsidR="00BC5203">
        <w:t xml:space="preserve"> for Timberline Energy, LLC, but were incorporated into this facility’s Title V air operation permit on May 24, 2010, for the authorization to commercially operate as a support facility to the landfill.</w:t>
      </w:r>
    </w:p>
    <w:p w14:paraId="59B866E9" w14:textId="77777777" w:rsidR="008934D5" w:rsidRPr="00A752AD" w:rsidRDefault="008934D5" w:rsidP="00A752AD">
      <w:pPr>
        <w:spacing w:after="120"/>
      </w:pPr>
      <w:r w:rsidRPr="00A752AD">
        <w:t>This landfill does not contain a bioreactor as defined in NSPS Subpart WWW.</w:t>
      </w:r>
      <w:r w:rsidR="00A752AD" w:rsidRPr="00A752AD">
        <w:t xml:space="preserve"> </w:t>
      </w:r>
      <w:r w:rsidRPr="00A752AD">
        <w:t xml:space="preserve"> Leachate liquid is not circulated </w:t>
      </w:r>
      <w:r w:rsidR="00A752AD" w:rsidRPr="00A752AD">
        <w:t>i</w:t>
      </w:r>
      <w:r w:rsidRPr="00A752AD">
        <w:t xml:space="preserve">n Cells 1 and 2, but Cell 3 has been designed for leachate recirculation if needed. </w:t>
      </w:r>
      <w:r w:rsidR="00A752AD" w:rsidRPr="00A752AD">
        <w:t xml:space="preserve"> </w:t>
      </w:r>
      <w:r w:rsidR="001C2EB9">
        <w:t xml:space="preserve">Because </w:t>
      </w:r>
      <w:r w:rsidRPr="00A752AD">
        <w:t xml:space="preserve">asbestos-containing waste </w:t>
      </w:r>
      <w:r w:rsidR="006421A3">
        <w:t>is</w:t>
      </w:r>
      <w:r w:rsidRPr="00A752AD">
        <w:t xml:space="preserve"> accepted at this landfill</w:t>
      </w:r>
      <w:r w:rsidR="001C2EB9">
        <w:t xml:space="preserve">, the facility is also subject to regulation under 40 </w:t>
      </w:r>
      <w:r w:rsidR="006421A3">
        <w:t>CFR 61, Subpart M – National Emissions Standards for Asbestos</w:t>
      </w:r>
      <w:r w:rsidRPr="00A752AD">
        <w:t>.</w:t>
      </w:r>
    </w:p>
    <w:p w14:paraId="1250D64F" w14:textId="77777777" w:rsidR="008934D5" w:rsidRPr="0026305D" w:rsidRDefault="008934D5" w:rsidP="00A752AD">
      <w:pPr>
        <w:spacing w:after="120"/>
      </w:pPr>
      <w:r w:rsidRPr="00A752AD">
        <w:t xml:space="preserve">The facility includes </w:t>
      </w:r>
      <w:r w:rsidR="002E0E42">
        <w:t xml:space="preserve">two </w:t>
      </w:r>
      <w:r w:rsidRPr="00A752AD">
        <w:t xml:space="preserve">stationary reciprocating internal combustion engines (RICE) used as emergency back up to power the administrative office and </w:t>
      </w:r>
      <w:r w:rsidR="00BC5203" w:rsidRPr="00A752AD">
        <w:t>scale house</w:t>
      </w:r>
      <w:r w:rsidR="002E0E42">
        <w:t>.</w:t>
      </w:r>
      <w:r w:rsidRPr="00A752AD">
        <w:t xml:space="preserve">  </w:t>
      </w:r>
      <w:r w:rsidR="0026305D">
        <w:t xml:space="preserve">One of the emergency generators is powered an existing engine subject to regulation pursuant to </w:t>
      </w:r>
      <w:r w:rsidR="0026305D" w:rsidRPr="0026305D">
        <w:rPr>
          <w:szCs w:val="22"/>
        </w:rPr>
        <w:t>40 CFR 63</w:t>
      </w:r>
      <w:r w:rsidR="0026305D">
        <w:rPr>
          <w:szCs w:val="22"/>
        </w:rPr>
        <w:t>,</w:t>
      </w:r>
      <w:r w:rsidR="0026305D" w:rsidRPr="0026305D">
        <w:rPr>
          <w:szCs w:val="22"/>
        </w:rPr>
        <w:t xml:space="preserve"> Subpart ZZZZ </w:t>
      </w:r>
      <w:r w:rsidR="0026305D">
        <w:rPr>
          <w:szCs w:val="22"/>
        </w:rPr>
        <w:t xml:space="preserve">- </w:t>
      </w:r>
      <w:r w:rsidR="0026305D" w:rsidRPr="0026305D">
        <w:rPr>
          <w:szCs w:val="22"/>
        </w:rPr>
        <w:t>National Emission Standards for Hazardous Air Pollutants (NESHAP) for Reciprocating Internal Combustion Engines</w:t>
      </w:r>
      <w:r w:rsidR="0026305D">
        <w:rPr>
          <w:szCs w:val="22"/>
        </w:rPr>
        <w:t xml:space="preserve">.  The other emergency generator is powered by a new engine subject to regulation pursuant to </w:t>
      </w:r>
      <w:r w:rsidR="00AA338A" w:rsidRPr="0026305D">
        <w:t>40 CFR 60, Subpart IIII – Standards of Performance for Stationary Compression Ignition Internal Combustion Engines</w:t>
      </w:r>
      <w:r w:rsidR="00AA338A">
        <w:t>.</w:t>
      </w:r>
    </w:p>
    <w:p w14:paraId="423A4A20" w14:textId="77777777" w:rsidR="008934D5" w:rsidRPr="000C67D1" w:rsidRDefault="008934D5" w:rsidP="000C67D1">
      <w:r w:rsidRPr="000C67D1">
        <w:t>The Northwest Solid Waste and Recycling Facility also include</w:t>
      </w:r>
      <w:r w:rsidR="000C67D1">
        <w:t>s</w:t>
      </w:r>
      <w:r w:rsidRPr="000C67D1">
        <w:t xml:space="preserve"> the following </w:t>
      </w:r>
      <w:r w:rsidR="000C67D1" w:rsidRPr="001B2A3C">
        <w:rPr>
          <w:szCs w:val="22"/>
        </w:rPr>
        <w:t>miscellaneous insignificant emissions sources and/or activities associated with the landfilling and recycling operations</w:t>
      </w:r>
      <w:r w:rsidR="000C67D1" w:rsidRPr="001B2A3C">
        <w:rPr>
          <w:i/>
          <w:szCs w:val="22"/>
        </w:rPr>
        <w:t xml:space="preserve"> (See Appendix I-1, List of Insignificant Emissions Units and/or Activities)</w:t>
      </w:r>
      <w:r w:rsidRPr="000C67D1">
        <w:t>:</w:t>
      </w:r>
    </w:p>
    <w:p w14:paraId="513A74A8" w14:textId="77777777" w:rsidR="008934D5" w:rsidRPr="000C67D1" w:rsidRDefault="008934D5" w:rsidP="00223623">
      <w:pPr>
        <w:pStyle w:val="ListParagraph"/>
        <w:numPr>
          <w:ilvl w:val="0"/>
          <w:numId w:val="3"/>
        </w:numPr>
        <w:spacing w:after="200"/>
      </w:pPr>
      <w:r w:rsidRPr="000C67D1">
        <w:t>Construction and Demolition Debris (C&amp;D) Cell for disposal of residential and commercial use dry wall, shingles, concrete, wood pallets bricks, etc</w:t>
      </w:r>
      <w:r w:rsidR="000C67D1" w:rsidRPr="000C67D1">
        <w:t>.</w:t>
      </w:r>
    </w:p>
    <w:p w14:paraId="4A9A325D" w14:textId="77777777" w:rsidR="008934D5" w:rsidRPr="000C67D1" w:rsidRDefault="008934D5" w:rsidP="00223623">
      <w:pPr>
        <w:pStyle w:val="ListParagraph"/>
        <w:numPr>
          <w:ilvl w:val="0"/>
          <w:numId w:val="3"/>
        </w:numPr>
        <w:spacing w:after="200"/>
      </w:pPr>
      <w:r w:rsidRPr="000C67D1">
        <w:t>Household Hazardous Waste Collection Center for collection of residential cleaning chemicals, paints, pesticides, fertilizers, and electronics.</w:t>
      </w:r>
    </w:p>
    <w:p w14:paraId="188AF1C1" w14:textId="77777777" w:rsidR="008934D5" w:rsidRPr="000C67D1" w:rsidRDefault="008934D5" w:rsidP="00223623">
      <w:pPr>
        <w:pStyle w:val="ListParagraph"/>
        <w:numPr>
          <w:ilvl w:val="0"/>
          <w:numId w:val="3"/>
        </w:numPr>
        <w:spacing w:after="200"/>
      </w:pPr>
      <w:r w:rsidRPr="000C67D1">
        <w:t xml:space="preserve">Recyclable Materials Center for collection and processing of recyclable products from drop-off locations and the Curbside Recycling Program. </w:t>
      </w:r>
    </w:p>
    <w:p w14:paraId="25693608" w14:textId="77777777" w:rsidR="008934D5" w:rsidRDefault="008934D5" w:rsidP="00223623">
      <w:pPr>
        <w:pStyle w:val="ListParagraph"/>
        <w:numPr>
          <w:ilvl w:val="0"/>
          <w:numId w:val="3"/>
        </w:numPr>
        <w:spacing w:after="200"/>
      </w:pPr>
      <w:r w:rsidRPr="000C67D1">
        <w:t xml:space="preserve">Waste Tire Collection Center for collection of residential and commercial waste tires. </w:t>
      </w:r>
      <w:r w:rsidR="000C67D1" w:rsidRPr="000C67D1">
        <w:t xml:space="preserve"> </w:t>
      </w:r>
      <w:r w:rsidRPr="000C67D1">
        <w:t>This area includes two mobile</w:t>
      </w:r>
      <w:r w:rsidR="002E0E42">
        <w:t xml:space="preserve"> </w:t>
      </w:r>
      <w:r w:rsidRPr="000C67D1">
        <w:t xml:space="preserve">tire de-rimmers powered by </w:t>
      </w:r>
      <w:r w:rsidR="002E0E42">
        <w:t>non-road</w:t>
      </w:r>
      <w:r w:rsidR="002E0E42" w:rsidRPr="000C67D1">
        <w:t xml:space="preserve"> </w:t>
      </w:r>
      <w:r w:rsidRPr="000C67D1">
        <w:t xml:space="preserve">diesel engines. </w:t>
      </w:r>
    </w:p>
    <w:p w14:paraId="504A9E3B" w14:textId="77777777" w:rsidR="002E0E42" w:rsidRDefault="002E0E42" w:rsidP="00223623">
      <w:pPr>
        <w:pStyle w:val="ListParagraph"/>
        <w:numPr>
          <w:ilvl w:val="0"/>
          <w:numId w:val="3"/>
        </w:numPr>
        <w:spacing w:after="200"/>
      </w:pPr>
      <w:r>
        <w:t>Two trailer-mounted</w:t>
      </w:r>
      <w:r w:rsidRPr="00A752AD">
        <w:t xml:space="preserve"> welders </w:t>
      </w:r>
      <w:r>
        <w:t>at</w:t>
      </w:r>
      <w:r w:rsidRPr="00A752AD">
        <w:t xml:space="preserve"> the maintenance shop</w:t>
      </w:r>
      <w:r>
        <w:t xml:space="preserve"> area</w:t>
      </w:r>
      <w:r w:rsidRPr="002E0E42">
        <w:t xml:space="preserve"> </w:t>
      </w:r>
      <w:r w:rsidRPr="000C67D1">
        <w:t xml:space="preserve">powered by </w:t>
      </w:r>
      <w:r>
        <w:t>non-road</w:t>
      </w:r>
      <w:r w:rsidRPr="000C67D1">
        <w:t xml:space="preserve"> </w:t>
      </w:r>
      <w:r>
        <w:t>gasoline</w:t>
      </w:r>
      <w:r w:rsidRPr="000C67D1">
        <w:t xml:space="preserve"> engines.</w:t>
      </w:r>
    </w:p>
    <w:p w14:paraId="59A528A8" w14:textId="77777777" w:rsidR="002E0E42" w:rsidRDefault="002E0E42" w:rsidP="00223623">
      <w:pPr>
        <w:pStyle w:val="ListParagraph"/>
        <w:numPr>
          <w:ilvl w:val="0"/>
          <w:numId w:val="3"/>
        </w:numPr>
        <w:spacing w:after="200"/>
      </w:pPr>
      <w:r>
        <w:t>A</w:t>
      </w:r>
      <w:r w:rsidRPr="00A752AD">
        <w:t xml:space="preserve">n emergency light tower </w:t>
      </w:r>
      <w:r w:rsidRPr="000C67D1">
        <w:t xml:space="preserve">powered by </w:t>
      </w:r>
      <w:r>
        <w:t>a non-road</w:t>
      </w:r>
      <w:r w:rsidRPr="000C67D1">
        <w:t xml:space="preserve"> diesel engine.</w:t>
      </w:r>
    </w:p>
    <w:p w14:paraId="30158C19" w14:textId="77777777" w:rsidR="002E0E42" w:rsidRPr="000C67D1" w:rsidRDefault="002E0E42" w:rsidP="00223623">
      <w:pPr>
        <w:pStyle w:val="ListParagraph"/>
        <w:numPr>
          <w:ilvl w:val="0"/>
          <w:numId w:val="3"/>
        </w:numPr>
        <w:spacing w:after="200"/>
      </w:pPr>
      <w:r>
        <w:lastRenderedPageBreak/>
        <w:t>A</w:t>
      </w:r>
      <w:r w:rsidRPr="00A752AD">
        <w:t>n emergency storm water pump</w:t>
      </w:r>
      <w:r>
        <w:t xml:space="preserve"> </w:t>
      </w:r>
      <w:r w:rsidRPr="000C67D1">
        <w:t>powered by</w:t>
      </w:r>
      <w:r>
        <w:t xml:space="preserve"> a</w:t>
      </w:r>
      <w:r w:rsidRPr="000C67D1">
        <w:t xml:space="preserve"> </w:t>
      </w:r>
      <w:r>
        <w:t>non-road</w:t>
      </w:r>
      <w:r w:rsidRPr="000C67D1">
        <w:t xml:space="preserve"> diesel engine.</w:t>
      </w:r>
    </w:p>
    <w:p w14:paraId="45AC7778" w14:textId="77777777" w:rsidR="008934D5" w:rsidRPr="000C67D1" w:rsidRDefault="008934D5" w:rsidP="00223623">
      <w:pPr>
        <w:pStyle w:val="ListParagraph"/>
        <w:numPr>
          <w:ilvl w:val="0"/>
          <w:numId w:val="3"/>
        </w:numPr>
        <w:spacing w:after="200"/>
      </w:pPr>
      <w:r w:rsidRPr="000C67D1">
        <w:t xml:space="preserve">Scrap Metal and White Goods Sorting and Storage Area for collection of residential and commercial metal diverted from the waste stream for recycling.  </w:t>
      </w:r>
    </w:p>
    <w:p w14:paraId="04700F03" w14:textId="77777777" w:rsidR="008934D5" w:rsidRPr="000C67D1" w:rsidRDefault="008934D5" w:rsidP="00223623">
      <w:pPr>
        <w:pStyle w:val="ListParagraph"/>
        <w:numPr>
          <w:ilvl w:val="0"/>
          <w:numId w:val="3"/>
        </w:numPr>
        <w:spacing w:after="120"/>
        <w:contextualSpacing w:val="0"/>
      </w:pPr>
      <w:r w:rsidRPr="000C67D1">
        <w:t xml:space="preserve">Yard Debris Processing Area for collection and processing of residential and commercial brush, grass clippings, tree trimmings, etc.  </w:t>
      </w:r>
    </w:p>
    <w:p w14:paraId="59FCA674" w14:textId="77777777" w:rsidR="001B2A3C" w:rsidRDefault="001B2A3C" w:rsidP="000C67D1">
      <w:pPr>
        <w:spacing w:after="120"/>
        <w:rPr>
          <w:szCs w:val="22"/>
        </w:rPr>
      </w:pPr>
      <w:r w:rsidRPr="001B2A3C">
        <w:rPr>
          <w:szCs w:val="22"/>
        </w:rPr>
        <w:t xml:space="preserve">Based on the Title V </w:t>
      </w:r>
      <w:r w:rsidR="00BC5203">
        <w:rPr>
          <w:szCs w:val="22"/>
        </w:rPr>
        <w:t xml:space="preserve">air </w:t>
      </w:r>
      <w:r w:rsidRPr="001B2A3C">
        <w:rPr>
          <w:szCs w:val="22"/>
        </w:rPr>
        <w:t xml:space="preserve">operation permit </w:t>
      </w:r>
      <w:r w:rsidR="00BC5203">
        <w:rPr>
          <w:szCs w:val="22"/>
        </w:rPr>
        <w:t>renewal</w:t>
      </w:r>
      <w:r w:rsidRPr="001B2A3C">
        <w:rPr>
          <w:szCs w:val="22"/>
        </w:rPr>
        <w:t xml:space="preserve"> application submitted </w:t>
      </w:r>
      <w:r w:rsidR="00BC5203">
        <w:rPr>
          <w:szCs w:val="22"/>
        </w:rPr>
        <w:t>October 9, 2014</w:t>
      </w:r>
      <w:r w:rsidRPr="001B2A3C">
        <w:rPr>
          <w:szCs w:val="22"/>
        </w:rPr>
        <w:t>, this facility is not a major source of hazardous air pollutants (HAPs), but is a major source for carbon monoxide (</w:t>
      </w:r>
      <w:r w:rsidR="00BC5203">
        <w:rPr>
          <w:szCs w:val="22"/>
        </w:rPr>
        <w:t xml:space="preserve">&gt;100 tons per year </w:t>
      </w:r>
      <w:r w:rsidRPr="001B2A3C">
        <w:rPr>
          <w:szCs w:val="22"/>
        </w:rPr>
        <w:t>from the LFG</w:t>
      </w:r>
      <w:r w:rsidR="00BC5203">
        <w:rPr>
          <w:szCs w:val="22"/>
        </w:rPr>
        <w:t>-</w:t>
      </w:r>
      <w:r w:rsidRPr="001B2A3C">
        <w:rPr>
          <w:szCs w:val="22"/>
        </w:rPr>
        <w:t xml:space="preserve">fired engine and LFG flare). </w:t>
      </w:r>
    </w:p>
    <w:p w14:paraId="4C8A8B1A" w14:textId="77777777" w:rsidR="004775BC" w:rsidRPr="001B2A3C" w:rsidRDefault="004775BC" w:rsidP="000C67D1">
      <w:pPr>
        <w:spacing w:after="120"/>
        <w:rPr>
          <w:szCs w:val="22"/>
        </w:rPr>
      </w:pPr>
      <w:r w:rsidRPr="00500683">
        <w:rPr>
          <w:noProof/>
          <w:szCs w:val="22"/>
        </w:rPr>
        <w:drawing>
          <wp:inline distT="0" distB="0" distL="0" distR="0" wp14:anchorId="6FE5F437" wp14:editId="63D6C76E">
            <wp:extent cx="149860" cy="149860"/>
            <wp:effectExtent l="0" t="0" r="2540" b="0"/>
            <wp:docPr id="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w:t>
        </w:r>
        <w:r>
          <w:rPr>
            <w:color w:val="0000FF"/>
            <w:u w:val="single"/>
          </w:rPr>
          <w:t>o</w:t>
        </w:r>
        <w:r>
          <w:rPr>
            <w:color w:val="0000FF"/>
            <w:u w:val="single"/>
          </w:rPr>
          <w:t>ntents</w:t>
        </w:r>
      </w:hyperlink>
    </w:p>
    <w:p w14:paraId="7A0751EA" w14:textId="77777777" w:rsidR="00C01B12" w:rsidRPr="001E5E57" w:rsidRDefault="00C01B12" w:rsidP="00A30956">
      <w:pPr>
        <w:spacing w:after="120"/>
        <w:rPr>
          <w:b/>
          <w:smallCaps/>
          <w:szCs w:val="22"/>
        </w:rPr>
      </w:pPr>
      <w:bookmarkStart w:id="6" w:name="SectionIB"/>
      <w:bookmarkEnd w:id="6"/>
      <w:r w:rsidRPr="00A30956">
        <w:rPr>
          <w:b/>
          <w:szCs w:val="22"/>
          <w:u w:val="single"/>
        </w:rPr>
        <w:t>Subsection B.  Summary of Emissions Units</w:t>
      </w:r>
      <w:r w:rsidR="001E5E57" w:rsidRPr="00A30956">
        <w:rPr>
          <w:b/>
          <w:szCs w:val="22"/>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14:paraId="033F9028" w14:textId="77777777" w:rsidTr="002810B7">
        <w:tc>
          <w:tcPr>
            <w:tcW w:w="1016" w:type="dxa"/>
            <w:tcBorders>
              <w:top w:val="single" w:sz="12" w:space="0" w:color="auto"/>
              <w:bottom w:val="single" w:sz="12" w:space="0" w:color="auto"/>
            </w:tcBorders>
          </w:tcPr>
          <w:p w14:paraId="05DE6650" w14:textId="77777777"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14:paraId="4007B88B" w14:textId="77777777" w:rsidR="00C01B12" w:rsidRPr="00EF1A9E" w:rsidRDefault="00C01B12" w:rsidP="00D66F5B">
            <w:pPr>
              <w:pStyle w:val="Heading2"/>
              <w:rPr>
                <w:sz w:val="20"/>
                <w:u w:val="none"/>
              </w:rPr>
            </w:pPr>
            <w:r w:rsidRPr="00EF1A9E">
              <w:rPr>
                <w:sz w:val="20"/>
                <w:u w:val="none"/>
              </w:rPr>
              <w:t>Brief Description</w:t>
            </w:r>
          </w:p>
        </w:tc>
      </w:tr>
      <w:tr w:rsidR="00C01B12" w14:paraId="1F14B414" w14:textId="77777777" w:rsidTr="002810B7">
        <w:tc>
          <w:tcPr>
            <w:tcW w:w="9954" w:type="dxa"/>
            <w:gridSpan w:val="2"/>
            <w:tcBorders>
              <w:top w:val="single" w:sz="12" w:space="0" w:color="auto"/>
            </w:tcBorders>
          </w:tcPr>
          <w:p w14:paraId="3889F1F9" w14:textId="77777777" w:rsidR="00C01B12" w:rsidRPr="00EF1A9E" w:rsidRDefault="00C01B12" w:rsidP="00D66F5B">
            <w:pPr>
              <w:rPr>
                <w:i/>
              </w:rPr>
            </w:pPr>
            <w:r w:rsidRPr="00EF1A9E">
              <w:rPr>
                <w:i/>
              </w:rPr>
              <w:t>Regulated Emissions Units</w:t>
            </w:r>
          </w:p>
        </w:tc>
      </w:tr>
      <w:tr w:rsidR="00C01B12" w14:paraId="750BB3DF" w14:textId="77777777" w:rsidTr="002810B7">
        <w:tc>
          <w:tcPr>
            <w:tcW w:w="1016" w:type="dxa"/>
          </w:tcPr>
          <w:p w14:paraId="784D2CD8" w14:textId="77777777" w:rsidR="00C01B12" w:rsidRPr="008D04EB" w:rsidRDefault="00C01B12" w:rsidP="00D66F5B">
            <w:pPr>
              <w:jc w:val="center"/>
            </w:pPr>
            <w:r w:rsidRPr="008D04EB">
              <w:t>001</w:t>
            </w:r>
          </w:p>
        </w:tc>
        <w:tc>
          <w:tcPr>
            <w:tcW w:w="8938" w:type="dxa"/>
          </w:tcPr>
          <w:p w14:paraId="43BE428B" w14:textId="77777777" w:rsidR="00C01B12" w:rsidRPr="008D04EB" w:rsidRDefault="00B27CD1" w:rsidP="00D66F5B">
            <w:r w:rsidRPr="008D04EB">
              <w:t>Municipal Solid Waste Landfill</w:t>
            </w:r>
          </w:p>
        </w:tc>
      </w:tr>
      <w:tr w:rsidR="00C01B12" w14:paraId="7DB4F481" w14:textId="77777777" w:rsidTr="002810B7">
        <w:tc>
          <w:tcPr>
            <w:tcW w:w="1016" w:type="dxa"/>
            <w:tcBorders>
              <w:bottom w:val="single" w:sz="6" w:space="0" w:color="auto"/>
            </w:tcBorders>
          </w:tcPr>
          <w:p w14:paraId="5D0068FF" w14:textId="77777777" w:rsidR="00C01B12" w:rsidRPr="008D04EB" w:rsidRDefault="00C01B12" w:rsidP="00414C21">
            <w:pPr>
              <w:jc w:val="center"/>
            </w:pPr>
            <w:r w:rsidRPr="008D04EB">
              <w:t>00</w:t>
            </w:r>
            <w:r w:rsidR="00414C21" w:rsidRPr="008D04EB">
              <w:t>4</w:t>
            </w:r>
          </w:p>
        </w:tc>
        <w:tc>
          <w:tcPr>
            <w:tcW w:w="8938" w:type="dxa"/>
            <w:tcBorders>
              <w:bottom w:val="single" w:sz="6" w:space="0" w:color="auto"/>
            </w:tcBorders>
          </w:tcPr>
          <w:p w14:paraId="73C8E98E" w14:textId="1EF03E2E" w:rsidR="00C01B12" w:rsidRPr="008D04EB" w:rsidRDefault="00414C21" w:rsidP="008D04EB">
            <w:r w:rsidRPr="008D04EB">
              <w:t xml:space="preserve">Existing </w:t>
            </w:r>
            <w:r w:rsidR="00761916">
              <w:t xml:space="preserve">67 HP </w:t>
            </w:r>
            <w:r w:rsidRPr="008D04EB">
              <w:t>Stationary CI RICE Diesel Engine</w:t>
            </w:r>
            <w:r w:rsidR="008D04EB">
              <w:t>-driven</w:t>
            </w:r>
            <w:r w:rsidR="008D04EB" w:rsidRPr="008D04EB">
              <w:t xml:space="preserve"> Emergency</w:t>
            </w:r>
            <w:r w:rsidR="008D04EB">
              <w:t xml:space="preserve"> Generator</w:t>
            </w:r>
          </w:p>
        </w:tc>
      </w:tr>
      <w:tr w:rsidR="002E0E42" w14:paraId="0C9DD4F0" w14:textId="77777777" w:rsidTr="002810B7">
        <w:tc>
          <w:tcPr>
            <w:tcW w:w="1016" w:type="dxa"/>
            <w:tcBorders>
              <w:bottom w:val="single" w:sz="6" w:space="0" w:color="auto"/>
            </w:tcBorders>
          </w:tcPr>
          <w:p w14:paraId="1A2496EB" w14:textId="77777777" w:rsidR="002E0E42" w:rsidRPr="008D04EB" w:rsidRDefault="008D04EB" w:rsidP="002E0E42">
            <w:pPr>
              <w:jc w:val="center"/>
            </w:pPr>
            <w:r w:rsidRPr="008D04EB">
              <w:t>006</w:t>
            </w:r>
          </w:p>
        </w:tc>
        <w:tc>
          <w:tcPr>
            <w:tcW w:w="8938" w:type="dxa"/>
            <w:tcBorders>
              <w:bottom w:val="single" w:sz="6" w:space="0" w:color="auto"/>
            </w:tcBorders>
          </w:tcPr>
          <w:p w14:paraId="08BE6E65" w14:textId="77777777" w:rsidR="002E0E42" w:rsidRPr="00414C21" w:rsidRDefault="008D04EB" w:rsidP="002E0E42">
            <w:r>
              <w:t>Landfill Gas-Fired Engine-Driven Generator Set</w:t>
            </w:r>
          </w:p>
        </w:tc>
      </w:tr>
      <w:tr w:rsidR="002E0E42" w14:paraId="2A15782A" w14:textId="77777777" w:rsidTr="002810B7">
        <w:tc>
          <w:tcPr>
            <w:tcW w:w="1016" w:type="dxa"/>
            <w:tcBorders>
              <w:bottom w:val="single" w:sz="6" w:space="0" w:color="auto"/>
            </w:tcBorders>
          </w:tcPr>
          <w:p w14:paraId="1DFEB02A" w14:textId="77777777" w:rsidR="002E0E42" w:rsidRPr="008D04EB" w:rsidRDefault="008D04EB" w:rsidP="002E0E42">
            <w:pPr>
              <w:jc w:val="center"/>
            </w:pPr>
            <w:r w:rsidRPr="008D04EB">
              <w:t>007</w:t>
            </w:r>
          </w:p>
        </w:tc>
        <w:tc>
          <w:tcPr>
            <w:tcW w:w="8938" w:type="dxa"/>
            <w:tcBorders>
              <w:bottom w:val="single" w:sz="6" w:space="0" w:color="auto"/>
            </w:tcBorders>
          </w:tcPr>
          <w:p w14:paraId="4EB8FED8" w14:textId="77777777" w:rsidR="002E0E42" w:rsidRPr="008D04EB" w:rsidRDefault="008D04EB" w:rsidP="002E0E42">
            <w:r w:rsidRPr="008D04EB">
              <w:rPr>
                <w:szCs w:val="22"/>
              </w:rPr>
              <w:t>Non-NSPS Regulated Landfill Gas (LFG) Candlestick Open Flare</w:t>
            </w:r>
          </w:p>
        </w:tc>
      </w:tr>
      <w:tr w:rsidR="002E0E42" w14:paraId="33F1BA84" w14:textId="77777777" w:rsidTr="002810B7">
        <w:tc>
          <w:tcPr>
            <w:tcW w:w="1016" w:type="dxa"/>
            <w:tcBorders>
              <w:top w:val="single" w:sz="6" w:space="0" w:color="auto"/>
              <w:bottom w:val="single" w:sz="12" w:space="0" w:color="auto"/>
            </w:tcBorders>
          </w:tcPr>
          <w:p w14:paraId="14AFB8FB" w14:textId="0E05C50E" w:rsidR="002E0E42" w:rsidRPr="00B25ABA" w:rsidRDefault="008D04EB" w:rsidP="002810B7">
            <w:pPr>
              <w:jc w:val="center"/>
              <w:rPr>
                <w:highlight w:val="yellow"/>
              </w:rPr>
            </w:pPr>
            <w:r w:rsidRPr="002810B7">
              <w:t>008</w:t>
            </w:r>
          </w:p>
        </w:tc>
        <w:tc>
          <w:tcPr>
            <w:tcW w:w="8938" w:type="dxa"/>
            <w:tcBorders>
              <w:top w:val="single" w:sz="6" w:space="0" w:color="auto"/>
              <w:bottom w:val="single" w:sz="12" w:space="0" w:color="auto"/>
            </w:tcBorders>
          </w:tcPr>
          <w:p w14:paraId="345820DE" w14:textId="018E20AA" w:rsidR="002E0E42" w:rsidRPr="00EF1A9E" w:rsidRDefault="008D04EB" w:rsidP="008D04EB">
            <w:r>
              <w:t xml:space="preserve">New </w:t>
            </w:r>
            <w:r w:rsidR="00761916">
              <w:t xml:space="preserve">27 HP </w:t>
            </w:r>
            <w:r>
              <w:t>Stationary CI RICE Diesel Engine-driven Emergency Generator</w:t>
            </w:r>
          </w:p>
        </w:tc>
      </w:tr>
    </w:tbl>
    <w:p w14:paraId="7A376585" w14:textId="77777777" w:rsidR="00AE52ED" w:rsidRDefault="00147329" w:rsidP="00147329">
      <w:pPr>
        <w:spacing w:before="120" w:after="120"/>
        <w:jc w:val="both"/>
      </w:pPr>
      <w:r w:rsidRPr="00D44337">
        <w:t>Also included in this permit are miscellaneous insignificant emissions units and/or activities (see Appendix I</w:t>
      </w:r>
      <w:r w:rsidR="00AB23B2" w:rsidRPr="00D44337">
        <w:t>,</w:t>
      </w:r>
      <w:r w:rsidRPr="00D44337">
        <w:t xml:space="preserve"> List of Insignificant Emissions Units and/or Activities).</w:t>
      </w:r>
    </w:p>
    <w:p w14:paraId="3A3E9062" w14:textId="77777777" w:rsidR="004775BC" w:rsidRPr="001B2A3C" w:rsidRDefault="004775BC" w:rsidP="004775BC">
      <w:pPr>
        <w:spacing w:after="120"/>
        <w:rPr>
          <w:szCs w:val="22"/>
        </w:rPr>
      </w:pPr>
      <w:bookmarkStart w:id="7" w:name="SectionIC"/>
      <w:bookmarkEnd w:id="7"/>
      <w:r w:rsidRPr="00500683">
        <w:rPr>
          <w:noProof/>
          <w:szCs w:val="22"/>
        </w:rPr>
        <w:drawing>
          <wp:inline distT="0" distB="0" distL="0" distR="0" wp14:anchorId="41ADC511" wp14:editId="426DEB8D">
            <wp:extent cx="149860" cy="149860"/>
            <wp:effectExtent l="0" t="0" r="2540" b="0"/>
            <wp:docPr id="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Contents</w:t>
        </w:r>
      </w:hyperlink>
    </w:p>
    <w:p w14:paraId="0D35DD31" w14:textId="77777777"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66734F41" w14:textId="77777777"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1C2EB9">
        <w:rPr>
          <w:sz w:val="22"/>
          <w:szCs w:val="22"/>
        </w:rPr>
        <w:t>October 9, 2014</w:t>
      </w:r>
      <w:r>
        <w:rPr>
          <w:sz w:val="22"/>
          <w:szCs w:val="22"/>
        </w:rPr>
        <w:t xml:space="preserve">, this </w:t>
      </w:r>
      <w:r w:rsidRPr="0026305D">
        <w:rPr>
          <w:sz w:val="22"/>
          <w:szCs w:val="22"/>
        </w:rPr>
        <w:t xml:space="preserve">facility </w:t>
      </w:r>
      <w:r w:rsidR="002F1344" w:rsidRPr="0026305D">
        <w:rPr>
          <w:sz w:val="22"/>
          <w:szCs w:val="22"/>
        </w:rPr>
        <w:t>is not</w:t>
      </w:r>
      <w:r w:rsidRPr="0026305D">
        <w:rPr>
          <w:sz w:val="22"/>
          <w:szCs w:val="22"/>
        </w:rPr>
        <w:t xml:space="preserve"> a major source of hazardous air pollutants (HAP).</w:t>
      </w:r>
      <w:r w:rsidR="00E530DB" w:rsidRPr="0026305D">
        <w:rPr>
          <w:sz w:val="22"/>
          <w:szCs w:val="22"/>
        </w:rPr>
        <w:t xml:space="preserve">  </w:t>
      </w:r>
      <w:r w:rsidR="00C01B12" w:rsidRPr="0026305D">
        <w:rPr>
          <w:sz w:val="22"/>
          <w:szCs w:val="22"/>
        </w:rPr>
        <w:t>A summary of applicable regulations is shown in the following table</w:t>
      </w:r>
      <w:r w:rsidR="00C01B12" w:rsidRPr="00C01B12">
        <w:rPr>
          <w:sz w:val="22"/>
          <w:szCs w:val="22"/>
        </w:rPr>
        <w:t xml:space="preserve">.  </w:t>
      </w:r>
    </w:p>
    <w:tbl>
      <w:tblPr>
        <w:tblW w:w="1008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018"/>
        <w:gridCol w:w="3062"/>
      </w:tblGrid>
      <w:tr w:rsidR="00C01B12" w14:paraId="5DD15B8D" w14:textId="77777777" w:rsidTr="00F443F3">
        <w:trPr>
          <w:cantSplit/>
          <w:tblHeader/>
        </w:trPr>
        <w:tc>
          <w:tcPr>
            <w:tcW w:w="7018" w:type="dxa"/>
            <w:tcBorders>
              <w:top w:val="single" w:sz="12" w:space="0" w:color="auto"/>
              <w:bottom w:val="single" w:sz="12" w:space="0" w:color="auto"/>
            </w:tcBorders>
          </w:tcPr>
          <w:p w14:paraId="70B46221" w14:textId="77777777" w:rsidR="00C01B12" w:rsidRPr="00EF1A9E" w:rsidRDefault="00C01B12" w:rsidP="00D66F5B">
            <w:pPr>
              <w:rPr>
                <w:b/>
              </w:rPr>
            </w:pPr>
            <w:r>
              <w:rPr>
                <w:b/>
              </w:rPr>
              <w:t>Regulation</w:t>
            </w:r>
          </w:p>
        </w:tc>
        <w:tc>
          <w:tcPr>
            <w:tcW w:w="3062" w:type="dxa"/>
            <w:tcBorders>
              <w:top w:val="single" w:sz="12" w:space="0" w:color="auto"/>
              <w:bottom w:val="single" w:sz="12" w:space="0" w:color="auto"/>
            </w:tcBorders>
          </w:tcPr>
          <w:p w14:paraId="53256CF2" w14:textId="77777777" w:rsidR="00C01B12" w:rsidRPr="00B05E70" w:rsidRDefault="00C01B12" w:rsidP="001C2EB9">
            <w:pPr>
              <w:pStyle w:val="Heading2"/>
              <w:jc w:val="center"/>
              <w:rPr>
                <w:sz w:val="20"/>
                <w:u w:val="none"/>
              </w:rPr>
            </w:pPr>
            <w:r w:rsidRPr="00B05E70">
              <w:rPr>
                <w:u w:val="none"/>
              </w:rPr>
              <w:t>EU No</w:t>
            </w:r>
            <w:r>
              <w:rPr>
                <w:u w:val="none"/>
              </w:rPr>
              <w:t>(s)</w:t>
            </w:r>
            <w:r w:rsidRPr="00B05E70">
              <w:rPr>
                <w:u w:val="none"/>
              </w:rPr>
              <w:t>.</w:t>
            </w:r>
          </w:p>
        </w:tc>
      </w:tr>
      <w:tr w:rsidR="00D521CD" w14:paraId="21106FCA" w14:textId="77777777" w:rsidTr="00F443F3">
        <w:trPr>
          <w:cantSplit/>
        </w:trPr>
        <w:tc>
          <w:tcPr>
            <w:tcW w:w="10080" w:type="dxa"/>
            <w:gridSpan w:val="2"/>
            <w:tcBorders>
              <w:top w:val="single" w:sz="12" w:space="0" w:color="auto"/>
              <w:bottom w:val="single" w:sz="4" w:space="0" w:color="auto"/>
            </w:tcBorders>
            <w:vAlign w:val="center"/>
          </w:tcPr>
          <w:p w14:paraId="43B20FAE" w14:textId="77777777" w:rsidR="00D521CD" w:rsidRPr="00B05E70" w:rsidRDefault="00D521CD" w:rsidP="001C2EB9">
            <w:pPr>
              <w:jc w:val="center"/>
            </w:pPr>
            <w:r w:rsidRPr="00115F13">
              <w:rPr>
                <w:i/>
              </w:rPr>
              <w:t>Federal Rule Citations</w:t>
            </w:r>
          </w:p>
        </w:tc>
      </w:tr>
      <w:tr w:rsidR="00C01B12" w14:paraId="41DA0E6F" w14:textId="77777777" w:rsidTr="00F443F3">
        <w:trPr>
          <w:cantSplit/>
        </w:trPr>
        <w:tc>
          <w:tcPr>
            <w:tcW w:w="7018" w:type="dxa"/>
            <w:tcBorders>
              <w:top w:val="single" w:sz="4" w:space="0" w:color="auto"/>
            </w:tcBorders>
            <w:vAlign w:val="center"/>
          </w:tcPr>
          <w:p w14:paraId="0E9D493D" w14:textId="77777777" w:rsidR="00C01B12" w:rsidRPr="0026305D" w:rsidRDefault="00C01B12" w:rsidP="00D66F5B">
            <w:r w:rsidRPr="0026305D">
              <w:t>40 CFR 60</w:t>
            </w:r>
            <w:r w:rsidR="004B41CD" w:rsidRPr="0026305D">
              <w:t>,</w:t>
            </w:r>
            <w:r w:rsidRPr="0026305D">
              <w:t xml:space="preserve"> Subpart A, NSPS General Provisions</w:t>
            </w:r>
          </w:p>
        </w:tc>
        <w:tc>
          <w:tcPr>
            <w:tcW w:w="3062" w:type="dxa"/>
            <w:tcBorders>
              <w:top w:val="single" w:sz="4" w:space="0" w:color="auto"/>
            </w:tcBorders>
            <w:vAlign w:val="center"/>
          </w:tcPr>
          <w:p w14:paraId="430F6D1F" w14:textId="4487C4D7" w:rsidR="00C01B12" w:rsidRPr="00B05E70" w:rsidRDefault="001C2EB9" w:rsidP="001C2EB9">
            <w:pPr>
              <w:jc w:val="center"/>
            </w:pPr>
            <w:r>
              <w:t>001</w:t>
            </w:r>
            <w:r w:rsidR="00761916">
              <w:t>, 008</w:t>
            </w:r>
          </w:p>
        </w:tc>
      </w:tr>
      <w:tr w:rsidR="00C01B12" w14:paraId="6E3D99F3" w14:textId="77777777" w:rsidTr="00F443F3">
        <w:trPr>
          <w:cantSplit/>
        </w:trPr>
        <w:tc>
          <w:tcPr>
            <w:tcW w:w="7018" w:type="dxa"/>
            <w:vAlign w:val="center"/>
          </w:tcPr>
          <w:p w14:paraId="65689FCC" w14:textId="77777777" w:rsidR="00C01B12" w:rsidRPr="0026305D" w:rsidRDefault="00C01B12" w:rsidP="001C2EB9">
            <w:r w:rsidRPr="0026305D">
              <w:t>40 CFR 60</w:t>
            </w:r>
            <w:r w:rsidR="004B41CD" w:rsidRPr="0026305D">
              <w:t>,</w:t>
            </w:r>
            <w:r w:rsidRPr="0026305D">
              <w:t xml:space="preserve"> Subpart </w:t>
            </w:r>
            <w:r w:rsidR="001C2EB9" w:rsidRPr="0026305D">
              <w:t>WWW – Standards of Performance</w:t>
            </w:r>
            <w:r w:rsidRPr="0026305D">
              <w:t xml:space="preserve"> </w:t>
            </w:r>
            <w:r w:rsidR="001C2EB9" w:rsidRPr="0026305D">
              <w:t>for Municipal Solid Waste Landfills</w:t>
            </w:r>
            <w:r w:rsidRPr="0026305D">
              <w:t xml:space="preserve"> </w:t>
            </w:r>
          </w:p>
        </w:tc>
        <w:tc>
          <w:tcPr>
            <w:tcW w:w="3062" w:type="dxa"/>
            <w:vAlign w:val="center"/>
          </w:tcPr>
          <w:p w14:paraId="79C74F64" w14:textId="77777777" w:rsidR="00C01B12" w:rsidRPr="00EF1A9E" w:rsidRDefault="001C2EB9" w:rsidP="001C2EB9">
            <w:pPr>
              <w:jc w:val="center"/>
            </w:pPr>
            <w:r>
              <w:t>001</w:t>
            </w:r>
          </w:p>
        </w:tc>
      </w:tr>
      <w:tr w:rsidR="0026305D" w14:paraId="740AF89E" w14:textId="77777777" w:rsidTr="00F443F3">
        <w:trPr>
          <w:cantSplit/>
        </w:trPr>
        <w:tc>
          <w:tcPr>
            <w:tcW w:w="7018" w:type="dxa"/>
            <w:vAlign w:val="center"/>
          </w:tcPr>
          <w:p w14:paraId="4C47EB66" w14:textId="77777777" w:rsidR="0026305D" w:rsidRPr="0026305D" w:rsidRDefault="0026305D" w:rsidP="001C2EB9">
            <w:r w:rsidRPr="0026305D">
              <w:t>40 CFR 60, Subpart IIII – Standards of Performance for Stationary Compression Ignition Internal Combustion Engines</w:t>
            </w:r>
          </w:p>
        </w:tc>
        <w:tc>
          <w:tcPr>
            <w:tcW w:w="3062" w:type="dxa"/>
            <w:vAlign w:val="center"/>
          </w:tcPr>
          <w:p w14:paraId="7E1E8616" w14:textId="0B496159" w:rsidR="0026305D" w:rsidRDefault="0026305D" w:rsidP="001C2EB9">
            <w:pPr>
              <w:jc w:val="center"/>
            </w:pPr>
            <w:r w:rsidRPr="002810B7">
              <w:t>008</w:t>
            </w:r>
          </w:p>
        </w:tc>
      </w:tr>
      <w:tr w:rsidR="004B41CD" w14:paraId="545E4DF8" w14:textId="77777777" w:rsidTr="00F443F3">
        <w:trPr>
          <w:cantSplit/>
        </w:trPr>
        <w:tc>
          <w:tcPr>
            <w:tcW w:w="7018" w:type="dxa"/>
            <w:vAlign w:val="center"/>
          </w:tcPr>
          <w:p w14:paraId="63F0C4B3" w14:textId="0C2580C0" w:rsidR="004B41CD" w:rsidRPr="0026305D" w:rsidRDefault="004B41CD" w:rsidP="00170DDE">
            <w:r w:rsidRPr="0026305D">
              <w:t>40 CFR 6</w:t>
            </w:r>
            <w:r w:rsidR="00CC026F" w:rsidRPr="0026305D">
              <w:t>1</w:t>
            </w:r>
            <w:r w:rsidRPr="0026305D">
              <w:t xml:space="preserve">, </w:t>
            </w:r>
            <w:r w:rsidR="00CC026F" w:rsidRPr="0026305D">
              <w:t>Subpart M – National Emission Standard for Asbestos</w:t>
            </w:r>
          </w:p>
        </w:tc>
        <w:tc>
          <w:tcPr>
            <w:tcW w:w="3062" w:type="dxa"/>
            <w:vAlign w:val="center"/>
          </w:tcPr>
          <w:p w14:paraId="26B6F83F" w14:textId="77777777" w:rsidR="004B41CD" w:rsidRPr="00EF1A9E" w:rsidRDefault="00CC026F" w:rsidP="001C2EB9">
            <w:pPr>
              <w:jc w:val="center"/>
            </w:pPr>
            <w:r>
              <w:t>001</w:t>
            </w:r>
          </w:p>
        </w:tc>
      </w:tr>
      <w:tr w:rsidR="005824FC" w14:paraId="3EE1B111" w14:textId="77777777" w:rsidTr="00F443F3">
        <w:trPr>
          <w:cantSplit/>
        </w:trPr>
        <w:tc>
          <w:tcPr>
            <w:tcW w:w="7018" w:type="dxa"/>
            <w:vAlign w:val="center"/>
          </w:tcPr>
          <w:p w14:paraId="40E20F11" w14:textId="77777777" w:rsidR="005824FC" w:rsidRPr="0026305D" w:rsidRDefault="005824FC" w:rsidP="00CC026F">
            <w:r>
              <w:t>40 CFR 63, Subpart A – General Provisions</w:t>
            </w:r>
          </w:p>
        </w:tc>
        <w:tc>
          <w:tcPr>
            <w:tcW w:w="3062" w:type="dxa"/>
            <w:vAlign w:val="center"/>
          </w:tcPr>
          <w:p w14:paraId="3B68CF33" w14:textId="77777777" w:rsidR="005824FC" w:rsidRDefault="005824FC" w:rsidP="001C2EB9">
            <w:pPr>
              <w:jc w:val="center"/>
            </w:pPr>
            <w:r>
              <w:t>004</w:t>
            </w:r>
          </w:p>
        </w:tc>
      </w:tr>
      <w:tr w:rsidR="00C01B12" w14:paraId="6E6FE1B3" w14:textId="77777777" w:rsidTr="00F443F3">
        <w:trPr>
          <w:cantSplit/>
        </w:trPr>
        <w:tc>
          <w:tcPr>
            <w:tcW w:w="7018" w:type="dxa"/>
            <w:tcBorders>
              <w:bottom w:val="single" w:sz="6" w:space="0" w:color="auto"/>
            </w:tcBorders>
            <w:vAlign w:val="center"/>
          </w:tcPr>
          <w:p w14:paraId="7352B556" w14:textId="77777777" w:rsidR="00C01B12" w:rsidRPr="0026305D" w:rsidRDefault="0026305D" w:rsidP="005824FC">
            <w:r w:rsidRPr="0026305D">
              <w:t xml:space="preserve">40 CFR 63, Subpart ZZZZ - </w:t>
            </w:r>
            <w:r w:rsidRPr="0026305D">
              <w:rPr>
                <w:szCs w:val="22"/>
              </w:rPr>
              <w:t>National Emission Standards for Hazardous Air Pollutants for Reciprocating Internal Combustion Engines</w:t>
            </w:r>
          </w:p>
        </w:tc>
        <w:tc>
          <w:tcPr>
            <w:tcW w:w="3062" w:type="dxa"/>
            <w:tcBorders>
              <w:bottom w:val="single" w:sz="6" w:space="0" w:color="auto"/>
            </w:tcBorders>
            <w:vAlign w:val="center"/>
          </w:tcPr>
          <w:p w14:paraId="47038E1E" w14:textId="77777777" w:rsidR="00C01B12" w:rsidRPr="00EF1A9E" w:rsidRDefault="0026305D" w:rsidP="005824FC">
            <w:pPr>
              <w:jc w:val="center"/>
            </w:pPr>
            <w:r w:rsidRPr="005824FC">
              <w:t>004</w:t>
            </w:r>
          </w:p>
        </w:tc>
      </w:tr>
    </w:tbl>
    <w:p w14:paraId="4C79F330" w14:textId="77777777" w:rsidR="00F443F3" w:rsidRDefault="00F443F3">
      <w:r>
        <w:br w:type="page"/>
      </w:r>
    </w:p>
    <w:tbl>
      <w:tblPr>
        <w:tblW w:w="1008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7018"/>
        <w:gridCol w:w="3062"/>
      </w:tblGrid>
      <w:tr w:rsidR="00F443F3" w14:paraId="5B6CFD90" w14:textId="77777777" w:rsidTr="00482D95">
        <w:trPr>
          <w:cantSplit/>
          <w:tblHeader/>
        </w:trPr>
        <w:tc>
          <w:tcPr>
            <w:tcW w:w="7018" w:type="dxa"/>
            <w:tcBorders>
              <w:top w:val="single" w:sz="12" w:space="0" w:color="auto"/>
              <w:bottom w:val="single" w:sz="12" w:space="0" w:color="auto"/>
            </w:tcBorders>
          </w:tcPr>
          <w:p w14:paraId="2D07ED16" w14:textId="77777777" w:rsidR="00F443F3" w:rsidRPr="00EF1A9E" w:rsidRDefault="00F443F3" w:rsidP="00482D95">
            <w:pPr>
              <w:rPr>
                <w:b/>
              </w:rPr>
            </w:pPr>
            <w:r>
              <w:rPr>
                <w:b/>
              </w:rPr>
              <w:lastRenderedPageBreak/>
              <w:t>Regulation</w:t>
            </w:r>
          </w:p>
        </w:tc>
        <w:tc>
          <w:tcPr>
            <w:tcW w:w="3062" w:type="dxa"/>
            <w:tcBorders>
              <w:top w:val="single" w:sz="12" w:space="0" w:color="auto"/>
              <w:bottom w:val="single" w:sz="12" w:space="0" w:color="auto"/>
            </w:tcBorders>
          </w:tcPr>
          <w:p w14:paraId="241F2F79" w14:textId="77777777" w:rsidR="00F443F3" w:rsidRPr="00B05E70" w:rsidRDefault="00F443F3" w:rsidP="00482D95">
            <w:pPr>
              <w:pStyle w:val="Heading2"/>
              <w:jc w:val="center"/>
              <w:rPr>
                <w:sz w:val="20"/>
                <w:u w:val="none"/>
              </w:rPr>
            </w:pPr>
            <w:r w:rsidRPr="00B05E70">
              <w:rPr>
                <w:u w:val="none"/>
              </w:rPr>
              <w:t>EU No</w:t>
            </w:r>
            <w:r>
              <w:rPr>
                <w:u w:val="none"/>
              </w:rPr>
              <w:t>(s)</w:t>
            </w:r>
            <w:r w:rsidRPr="00B05E70">
              <w:rPr>
                <w:u w:val="none"/>
              </w:rPr>
              <w:t>.</w:t>
            </w:r>
          </w:p>
        </w:tc>
      </w:tr>
      <w:tr w:rsidR="00D521CD" w14:paraId="0B1F8F4C" w14:textId="77777777" w:rsidTr="00F443F3">
        <w:trPr>
          <w:cantSplit/>
        </w:trPr>
        <w:tc>
          <w:tcPr>
            <w:tcW w:w="10080" w:type="dxa"/>
            <w:gridSpan w:val="2"/>
            <w:tcBorders>
              <w:top w:val="single" w:sz="6" w:space="0" w:color="auto"/>
              <w:bottom w:val="single" w:sz="8" w:space="0" w:color="auto"/>
            </w:tcBorders>
            <w:vAlign w:val="center"/>
          </w:tcPr>
          <w:p w14:paraId="553270D5" w14:textId="7590BB9A" w:rsidR="00D521CD" w:rsidRPr="00EF1A9E" w:rsidRDefault="00D521CD" w:rsidP="001C2EB9">
            <w:pPr>
              <w:jc w:val="center"/>
            </w:pPr>
            <w:r>
              <w:rPr>
                <w:i/>
              </w:rPr>
              <w:t>State</w:t>
            </w:r>
            <w:r w:rsidRPr="00115F13">
              <w:rPr>
                <w:i/>
              </w:rPr>
              <w:t xml:space="preserve"> Rule Citations</w:t>
            </w:r>
          </w:p>
        </w:tc>
      </w:tr>
      <w:tr w:rsidR="00F443F3" w:rsidRPr="009F1E82" w14:paraId="6E2EEEC9" w14:textId="77777777" w:rsidTr="00482D95">
        <w:trPr>
          <w:cantSplit/>
        </w:trPr>
        <w:tc>
          <w:tcPr>
            <w:tcW w:w="7018" w:type="dxa"/>
            <w:tcBorders>
              <w:top w:val="single" w:sz="8" w:space="0" w:color="auto"/>
              <w:bottom w:val="single" w:sz="8" w:space="0" w:color="auto"/>
            </w:tcBorders>
          </w:tcPr>
          <w:p w14:paraId="1CF1FD15" w14:textId="77777777" w:rsidR="00F443F3" w:rsidRPr="009F1E82" w:rsidRDefault="00F443F3" w:rsidP="00482D95">
            <w:r w:rsidRPr="009F1E82">
              <w:t>62-4, F.A.C. - Permits</w:t>
            </w:r>
          </w:p>
        </w:tc>
        <w:tc>
          <w:tcPr>
            <w:tcW w:w="3062" w:type="dxa"/>
            <w:vMerge w:val="restart"/>
            <w:tcBorders>
              <w:top w:val="single" w:sz="4" w:space="0" w:color="auto"/>
            </w:tcBorders>
            <w:vAlign w:val="center"/>
          </w:tcPr>
          <w:p w14:paraId="0A86BDE0" w14:textId="5B7D1DB4" w:rsidR="00F443F3" w:rsidRPr="009F1E82" w:rsidRDefault="00F443F3" w:rsidP="00482D95">
            <w:pPr>
              <w:jc w:val="center"/>
            </w:pPr>
            <w:r>
              <w:t>001, 004, 006, 007, 008</w:t>
            </w:r>
          </w:p>
        </w:tc>
      </w:tr>
      <w:tr w:rsidR="00F443F3" w:rsidRPr="009F1E82" w14:paraId="52D66B33" w14:textId="77777777" w:rsidTr="00482D95">
        <w:trPr>
          <w:cantSplit/>
        </w:trPr>
        <w:tc>
          <w:tcPr>
            <w:tcW w:w="7018" w:type="dxa"/>
            <w:tcBorders>
              <w:top w:val="single" w:sz="8" w:space="0" w:color="auto"/>
              <w:bottom w:val="single" w:sz="8" w:space="0" w:color="auto"/>
            </w:tcBorders>
          </w:tcPr>
          <w:p w14:paraId="198B8441" w14:textId="77777777" w:rsidR="00F443F3" w:rsidRPr="009F1E82" w:rsidRDefault="00F443F3" w:rsidP="00482D95">
            <w:r w:rsidRPr="009F1E82">
              <w:t>62-4.204, F.A.C. – Air Pollution Control – General Provisions</w:t>
            </w:r>
          </w:p>
        </w:tc>
        <w:tc>
          <w:tcPr>
            <w:tcW w:w="3062" w:type="dxa"/>
            <w:vMerge/>
            <w:vAlign w:val="center"/>
          </w:tcPr>
          <w:p w14:paraId="185D6AC9" w14:textId="3F24061F" w:rsidR="00F443F3" w:rsidRPr="009F1E82" w:rsidRDefault="00F443F3" w:rsidP="00482D95">
            <w:pPr>
              <w:jc w:val="center"/>
            </w:pPr>
          </w:p>
        </w:tc>
      </w:tr>
      <w:tr w:rsidR="00170DDE" w:rsidRPr="009F1E82" w14:paraId="66600784" w14:textId="77777777" w:rsidTr="00482D95">
        <w:trPr>
          <w:cantSplit/>
        </w:trPr>
        <w:tc>
          <w:tcPr>
            <w:tcW w:w="7018" w:type="dxa"/>
            <w:tcBorders>
              <w:top w:val="single" w:sz="8" w:space="0" w:color="auto"/>
              <w:bottom w:val="single" w:sz="8" w:space="0" w:color="auto"/>
            </w:tcBorders>
          </w:tcPr>
          <w:p w14:paraId="06DB56A0" w14:textId="0C70DFDD" w:rsidR="00170DDE" w:rsidRPr="009F1E82" w:rsidRDefault="00170DDE" w:rsidP="00482D95">
            <w:r w:rsidRPr="009F1E82">
              <w:t>62-210, F.A.C. - Stationary Sources - General Requirements</w:t>
            </w:r>
          </w:p>
        </w:tc>
        <w:tc>
          <w:tcPr>
            <w:tcW w:w="3062" w:type="dxa"/>
            <w:vMerge/>
            <w:vAlign w:val="center"/>
          </w:tcPr>
          <w:p w14:paraId="2796FC76" w14:textId="58B0C587" w:rsidR="00170DDE" w:rsidRPr="009F1E82" w:rsidRDefault="00170DDE" w:rsidP="00482D95">
            <w:pPr>
              <w:jc w:val="center"/>
            </w:pPr>
          </w:p>
        </w:tc>
      </w:tr>
      <w:tr w:rsidR="00170DDE" w14:paraId="2EF2E773" w14:textId="77777777" w:rsidTr="00482D95">
        <w:trPr>
          <w:cantSplit/>
        </w:trPr>
        <w:tc>
          <w:tcPr>
            <w:tcW w:w="7018" w:type="dxa"/>
            <w:tcBorders>
              <w:top w:val="single" w:sz="8" w:space="0" w:color="auto"/>
              <w:bottom w:val="single" w:sz="8" w:space="0" w:color="auto"/>
            </w:tcBorders>
          </w:tcPr>
          <w:p w14:paraId="0D0D4C31" w14:textId="417BD57F" w:rsidR="00170DDE" w:rsidRPr="009F1E82" w:rsidRDefault="00170DDE" w:rsidP="00482D95">
            <w:r>
              <w:t xml:space="preserve">62-213, F.A.C. - </w:t>
            </w:r>
            <w:r w:rsidRPr="009F1E82">
              <w:t>Operation Permits For Major Sources of Air Pollution</w:t>
            </w:r>
          </w:p>
        </w:tc>
        <w:tc>
          <w:tcPr>
            <w:tcW w:w="3062" w:type="dxa"/>
            <w:vMerge/>
            <w:vAlign w:val="center"/>
          </w:tcPr>
          <w:p w14:paraId="5230A33B" w14:textId="52A6D4A1" w:rsidR="00170DDE" w:rsidRPr="00AD797E" w:rsidRDefault="00170DDE" w:rsidP="00482D95">
            <w:pPr>
              <w:jc w:val="center"/>
            </w:pPr>
          </w:p>
        </w:tc>
      </w:tr>
      <w:tr w:rsidR="00170DDE" w14:paraId="1BCD02BD" w14:textId="77777777" w:rsidTr="00961ACF">
        <w:trPr>
          <w:cantSplit/>
        </w:trPr>
        <w:tc>
          <w:tcPr>
            <w:tcW w:w="7018" w:type="dxa"/>
            <w:tcBorders>
              <w:top w:val="single" w:sz="8" w:space="0" w:color="auto"/>
            </w:tcBorders>
          </w:tcPr>
          <w:p w14:paraId="37A5F886" w14:textId="7171D075" w:rsidR="00170DDE" w:rsidRDefault="00170DDE" w:rsidP="00482D95">
            <w:r>
              <w:t xml:space="preserve">62-297, F.A.C. - </w:t>
            </w:r>
            <w:r w:rsidRPr="009F1E82">
              <w:t>Stationary Sources - Emissions Monitoring</w:t>
            </w:r>
          </w:p>
        </w:tc>
        <w:tc>
          <w:tcPr>
            <w:tcW w:w="3062" w:type="dxa"/>
            <w:vMerge/>
            <w:vAlign w:val="center"/>
          </w:tcPr>
          <w:p w14:paraId="753C0D09" w14:textId="5E61DBAC" w:rsidR="00170DDE" w:rsidRPr="00AD797E" w:rsidRDefault="00170DDE" w:rsidP="00482D95">
            <w:pPr>
              <w:jc w:val="center"/>
            </w:pPr>
          </w:p>
        </w:tc>
      </w:tr>
      <w:tr w:rsidR="00170DDE" w14:paraId="5819C888" w14:textId="77777777" w:rsidTr="00482D95">
        <w:trPr>
          <w:cantSplit/>
        </w:trPr>
        <w:tc>
          <w:tcPr>
            <w:tcW w:w="7018" w:type="dxa"/>
            <w:tcBorders>
              <w:top w:val="single" w:sz="8" w:space="0" w:color="auto"/>
            </w:tcBorders>
          </w:tcPr>
          <w:p w14:paraId="4C2AB732" w14:textId="0BEFB924" w:rsidR="00170DDE" w:rsidRDefault="00170DDE" w:rsidP="00482D95"/>
        </w:tc>
        <w:tc>
          <w:tcPr>
            <w:tcW w:w="3062" w:type="dxa"/>
            <w:vMerge/>
            <w:vAlign w:val="center"/>
          </w:tcPr>
          <w:p w14:paraId="1DC2E00B" w14:textId="6422E6D8" w:rsidR="00170DDE" w:rsidRDefault="00170DDE" w:rsidP="00482D95">
            <w:pPr>
              <w:jc w:val="center"/>
            </w:pPr>
          </w:p>
        </w:tc>
      </w:tr>
    </w:tbl>
    <w:p w14:paraId="024CE58E" w14:textId="77777777" w:rsidR="00C01B12" w:rsidRDefault="00C01B12" w:rsidP="00C01B12">
      <w:pPr>
        <w:rPr>
          <w:b/>
          <w:caps/>
          <w:szCs w:val="22"/>
        </w:rPr>
      </w:pPr>
    </w:p>
    <w:p w14:paraId="5B0F33C7" w14:textId="77777777" w:rsidR="008C2EE9" w:rsidRPr="001B2A3C" w:rsidRDefault="008C2EE9" w:rsidP="008C2EE9">
      <w:pPr>
        <w:spacing w:after="120"/>
        <w:rPr>
          <w:szCs w:val="22"/>
        </w:rPr>
      </w:pPr>
      <w:r w:rsidRPr="00500683">
        <w:rPr>
          <w:noProof/>
          <w:szCs w:val="22"/>
        </w:rPr>
        <w:drawing>
          <wp:inline distT="0" distB="0" distL="0" distR="0" wp14:anchorId="0DF259EA" wp14:editId="257029BF">
            <wp:extent cx="149860" cy="149860"/>
            <wp:effectExtent l="0" t="0" r="2540" b="0"/>
            <wp:docPr id="1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Contents</w:t>
        </w:r>
      </w:hyperlink>
    </w:p>
    <w:p w14:paraId="7142462A" w14:textId="77777777" w:rsidR="00C01B12" w:rsidRDefault="00C01B12" w:rsidP="00C01B12">
      <w:pPr>
        <w:rPr>
          <w:b/>
          <w:caps/>
          <w:szCs w:val="22"/>
        </w:rPr>
      </w:pPr>
    </w:p>
    <w:p w14:paraId="168AA72E" w14:textId="77777777" w:rsidR="004531FB" w:rsidRDefault="004531FB" w:rsidP="00C01B12">
      <w:pPr>
        <w:rPr>
          <w:b/>
          <w:caps/>
          <w:szCs w:val="22"/>
        </w:rPr>
        <w:sectPr w:rsidR="004531FB" w:rsidSect="000A0A5C">
          <w:headerReference w:type="even" r:id="rId25"/>
          <w:headerReference w:type="default" r:id="rId26"/>
          <w:footerReference w:type="default" r:id="rId27"/>
          <w:headerReference w:type="first" r:id="rId28"/>
          <w:pgSz w:w="12240" w:h="15840" w:code="1"/>
          <w:pgMar w:top="1080" w:right="1080" w:bottom="1080" w:left="1080" w:header="720" w:footer="720" w:gutter="0"/>
          <w:paperSrc w:first="15" w:other="15"/>
          <w:pgNumType w:start="2"/>
          <w:cols w:space="720"/>
        </w:sectPr>
      </w:pPr>
    </w:p>
    <w:p w14:paraId="603C552B" w14:textId="77777777" w:rsidR="00C01B12" w:rsidRPr="00CD13AB" w:rsidRDefault="00C01B12" w:rsidP="00C01B12">
      <w:pPr>
        <w:spacing w:before="120" w:after="120"/>
        <w:rPr>
          <w:b/>
        </w:rPr>
      </w:pPr>
      <w:bookmarkStart w:id="8" w:name="SectionII"/>
      <w:bookmarkStart w:id="9" w:name="SectionII_Facilitywide"/>
      <w:bookmarkEnd w:id="8"/>
      <w:bookmarkEnd w:id="9"/>
      <w:r w:rsidRPr="00CD13AB">
        <w:rPr>
          <w:b/>
        </w:rPr>
        <w:lastRenderedPageBreak/>
        <w:t>The following conditions apply facility-wide to all emission units and activities:</w:t>
      </w:r>
    </w:p>
    <w:p w14:paraId="059C3B13" w14:textId="77777777" w:rsidR="00C01B12" w:rsidRPr="00CD13AB" w:rsidRDefault="004642C4" w:rsidP="00223623">
      <w:pPr>
        <w:numPr>
          <w:ilvl w:val="0"/>
          <w:numId w:val="1"/>
        </w:numPr>
        <w:tabs>
          <w:tab w:val="clear" w:pos="450"/>
          <w:tab w:val="left" w:pos="360"/>
          <w:tab w:val="left" w:pos="720"/>
          <w:tab w:val="left" w:pos="1080"/>
          <w:tab w:val="left" w:pos="1440"/>
        </w:tabs>
        <w:suppressAutoHyphens/>
        <w:spacing w:after="100"/>
        <w:ind w:left="360" w:hanging="360"/>
        <w:rPr>
          <w:szCs w:val="22"/>
        </w:rPr>
      </w:pPr>
      <w:r w:rsidRPr="00CD13AB">
        <w:rPr>
          <w:szCs w:val="22"/>
          <w:u w:val="single"/>
        </w:rPr>
        <w:t>Appendices</w:t>
      </w:r>
      <w:r w:rsidR="00C01B12" w:rsidRPr="00CD13AB">
        <w:rPr>
          <w:szCs w:val="22"/>
        </w:rPr>
        <w:t xml:space="preserve">.  The permittee shall comply with all documents identified in Section </w:t>
      </w:r>
      <w:r w:rsidR="00A40A9C" w:rsidRPr="00CD13AB">
        <w:rPr>
          <w:szCs w:val="22"/>
        </w:rPr>
        <w:t>IV</w:t>
      </w:r>
      <w:r w:rsidR="00C01B12" w:rsidRPr="00CD13AB">
        <w:rPr>
          <w:szCs w:val="22"/>
        </w:rPr>
        <w:t xml:space="preserve">, </w:t>
      </w:r>
      <w:r w:rsidRPr="00CD13AB">
        <w:rPr>
          <w:szCs w:val="22"/>
        </w:rPr>
        <w:t>Appendices</w:t>
      </w:r>
      <w:r w:rsidR="00C01B12" w:rsidRPr="00CD13AB">
        <w:rPr>
          <w:szCs w:val="22"/>
        </w:rPr>
        <w:t>,</w:t>
      </w:r>
      <w:r w:rsidR="006910A9" w:rsidRPr="00CD13AB">
        <w:rPr>
          <w:szCs w:val="22"/>
        </w:rPr>
        <w:t xml:space="preserve"> listed</w:t>
      </w:r>
      <w:r w:rsidR="00C01B12" w:rsidRPr="00CD13AB">
        <w:rPr>
          <w:szCs w:val="22"/>
        </w:rPr>
        <w:t xml:space="preserve"> in the Table of Contents.  Each document is an enforceable part of this permit unless otherwise indicated.</w:t>
      </w:r>
      <w:r w:rsidR="00B25ABA" w:rsidRPr="00CD13AB">
        <w:rPr>
          <w:szCs w:val="22"/>
        </w:rPr>
        <w:t xml:space="preserve">  [Rule 62-213.440, F.A.C.]</w:t>
      </w:r>
    </w:p>
    <w:p w14:paraId="55930352" w14:textId="77777777" w:rsidR="00C01B12" w:rsidRPr="00CD13AB" w:rsidRDefault="00C01B12" w:rsidP="007C1680">
      <w:pPr>
        <w:tabs>
          <w:tab w:val="left" w:pos="360"/>
          <w:tab w:val="left" w:pos="720"/>
          <w:tab w:val="left" w:pos="1080"/>
          <w:tab w:val="left" w:pos="1440"/>
        </w:tabs>
        <w:spacing w:after="100"/>
        <w:ind w:left="360" w:hanging="360"/>
        <w:rPr>
          <w:b/>
          <w:u w:val="single"/>
        </w:rPr>
      </w:pPr>
      <w:r w:rsidRPr="00CD13AB">
        <w:rPr>
          <w:b/>
          <w:u w:val="single"/>
        </w:rPr>
        <w:t>Emissions and Controls</w:t>
      </w:r>
    </w:p>
    <w:p w14:paraId="03F33C35" w14:textId="77777777" w:rsidR="00C01B12" w:rsidRPr="00CD13AB" w:rsidRDefault="00D2637C" w:rsidP="00223623">
      <w:pPr>
        <w:numPr>
          <w:ilvl w:val="0"/>
          <w:numId w:val="1"/>
        </w:numPr>
        <w:tabs>
          <w:tab w:val="clear" w:pos="450"/>
          <w:tab w:val="left" w:pos="360"/>
          <w:tab w:val="left" w:pos="720"/>
          <w:tab w:val="left" w:pos="1080"/>
          <w:tab w:val="left" w:pos="1440"/>
        </w:tabs>
        <w:suppressAutoHyphens/>
        <w:spacing w:after="100"/>
        <w:ind w:left="360" w:hanging="360"/>
        <w:rPr>
          <w:szCs w:val="22"/>
        </w:rPr>
      </w:pPr>
      <w:r w:rsidRPr="00CD13AB">
        <w:rPr>
          <w:b/>
          <w:szCs w:val="22"/>
        </w:rPr>
        <w:t xml:space="preserve">Not federally Enforceable.  </w:t>
      </w:r>
      <w:r w:rsidR="00C01B12" w:rsidRPr="00CD13AB">
        <w:rPr>
          <w:szCs w:val="22"/>
          <w:u w:val="single"/>
        </w:rPr>
        <w:t>Objectionable Odor Prohibited</w:t>
      </w:r>
      <w:r w:rsidR="00C01B12" w:rsidRPr="00CD13AB">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CD13AB">
        <w:rPr>
          <w:szCs w:val="22"/>
        </w:rPr>
        <w:t>Rule</w:t>
      </w:r>
      <w:r w:rsidR="00C01B12" w:rsidRPr="00CD13AB">
        <w:rPr>
          <w:szCs w:val="22"/>
        </w:rPr>
        <w:t xml:space="preserve"> 62-296.320(2) and 62-210.200(Definitions), F.A.C.]</w:t>
      </w:r>
    </w:p>
    <w:p w14:paraId="25596172" w14:textId="77777777" w:rsidR="00FB633D" w:rsidRPr="00CD13AB" w:rsidRDefault="00FB633D" w:rsidP="00223623">
      <w:pPr>
        <w:numPr>
          <w:ilvl w:val="0"/>
          <w:numId w:val="1"/>
        </w:numPr>
        <w:tabs>
          <w:tab w:val="clear" w:pos="450"/>
          <w:tab w:val="left" w:pos="360"/>
          <w:tab w:val="left" w:pos="720"/>
          <w:tab w:val="left" w:pos="1080"/>
          <w:tab w:val="left" w:pos="1440"/>
        </w:tabs>
        <w:suppressAutoHyphens/>
        <w:spacing w:after="100"/>
        <w:ind w:left="360" w:hanging="360"/>
        <w:rPr>
          <w:szCs w:val="22"/>
        </w:rPr>
      </w:pPr>
      <w:r w:rsidRPr="00CD13AB">
        <w:rPr>
          <w:szCs w:val="22"/>
          <w:u w:val="single"/>
        </w:rPr>
        <w:t>General Volatile Organic Compounds (VOC) Emissions or Organic Solvents (OS) Emissions</w:t>
      </w:r>
      <w:r w:rsidRPr="00CD13AB">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CD13AB">
        <w:rPr>
          <w:strike/>
          <w:szCs w:val="22"/>
        </w:rPr>
        <w:t xml:space="preserve"> </w:t>
      </w:r>
      <w:r w:rsidRPr="00CD13AB">
        <w:rPr>
          <w:szCs w:val="22"/>
        </w:rPr>
        <w:t>necessary and ordered by the Department.    [Rule 62-296.320(1), F.A.C.]</w:t>
      </w:r>
    </w:p>
    <w:p w14:paraId="70FC21FC" w14:textId="77777777" w:rsidR="00D22A3A" w:rsidRPr="00CD13AB" w:rsidRDefault="00D22A3A" w:rsidP="00D22A3A">
      <w:pPr>
        <w:tabs>
          <w:tab w:val="left" w:pos="360"/>
          <w:tab w:val="left" w:pos="720"/>
          <w:tab w:val="left" w:pos="1080"/>
          <w:tab w:val="left" w:pos="1440"/>
        </w:tabs>
        <w:suppressAutoHyphens/>
        <w:spacing w:after="100"/>
        <w:ind w:left="360"/>
        <w:rPr>
          <w:i/>
          <w:szCs w:val="22"/>
        </w:rPr>
      </w:pPr>
      <w:r w:rsidRPr="00CD13AB">
        <w:rPr>
          <w:i/>
          <w:szCs w:val="22"/>
        </w:rPr>
        <w:t>{Permitting Note:  Nothing is deemed necessary and ordered at this time.}</w:t>
      </w:r>
    </w:p>
    <w:p w14:paraId="13B0BD01" w14:textId="77777777" w:rsidR="00C01B12" w:rsidRPr="00CD13AB" w:rsidRDefault="00C01B12" w:rsidP="00223623">
      <w:pPr>
        <w:numPr>
          <w:ilvl w:val="0"/>
          <w:numId w:val="1"/>
        </w:numPr>
        <w:tabs>
          <w:tab w:val="clear" w:pos="450"/>
          <w:tab w:val="left" w:pos="360"/>
          <w:tab w:val="left" w:pos="720"/>
          <w:tab w:val="left" w:pos="1080"/>
          <w:tab w:val="left" w:pos="1440"/>
        </w:tabs>
        <w:suppressAutoHyphens/>
        <w:spacing w:after="100"/>
        <w:ind w:left="360" w:hanging="360"/>
        <w:rPr>
          <w:szCs w:val="22"/>
        </w:rPr>
      </w:pPr>
      <w:r w:rsidRPr="00CD13AB">
        <w:rPr>
          <w:szCs w:val="22"/>
          <w:u w:val="single"/>
        </w:rPr>
        <w:t>General Visible Emissions</w:t>
      </w:r>
      <w:r w:rsidRPr="00CD13AB">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r w:rsidR="00E16FD0" w:rsidRPr="00CD13AB">
        <w:rPr>
          <w:szCs w:val="22"/>
        </w:rPr>
        <w:t>(b)</w:t>
      </w:r>
      <w:r w:rsidRPr="00CD13AB">
        <w:rPr>
          <w:szCs w:val="22"/>
        </w:rPr>
        <w:t>, F.A.C.]</w:t>
      </w:r>
    </w:p>
    <w:p w14:paraId="7E4F9DF6" w14:textId="77777777" w:rsidR="007E6793" w:rsidRPr="00CD13AB" w:rsidRDefault="007E6793" w:rsidP="00223623">
      <w:pPr>
        <w:numPr>
          <w:ilvl w:val="0"/>
          <w:numId w:val="1"/>
        </w:numPr>
        <w:tabs>
          <w:tab w:val="clear" w:pos="450"/>
          <w:tab w:val="left" w:pos="360"/>
          <w:tab w:val="left" w:pos="720"/>
          <w:tab w:val="left" w:pos="1080"/>
          <w:tab w:val="left" w:pos="1440"/>
        </w:tabs>
        <w:suppressAutoHyphens/>
        <w:ind w:left="360" w:hanging="360"/>
        <w:rPr>
          <w:szCs w:val="22"/>
        </w:rPr>
      </w:pPr>
      <w:r w:rsidRPr="00CD13AB">
        <w:rPr>
          <w:szCs w:val="22"/>
          <w:u w:val="single"/>
        </w:rPr>
        <w:t>Unconfined Particulate Matter</w:t>
      </w:r>
      <w:r w:rsidRPr="00CD13AB">
        <w:t>.</w:t>
      </w:r>
      <w:r w:rsidR="00533355" w:rsidRPr="00CD13AB">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CD13AB">
        <w:t xml:space="preserve">  Reasonable precautions to prevent emissions of unconfined particulate matter at this facility include:</w:t>
      </w:r>
    </w:p>
    <w:p w14:paraId="4F6BD4F6" w14:textId="77777777" w:rsidR="00B82840" w:rsidRPr="00CD13AB" w:rsidRDefault="00B82840" w:rsidP="000E6D86">
      <w:pPr>
        <w:tabs>
          <w:tab w:val="left" w:pos="720"/>
        </w:tabs>
        <w:autoSpaceDE w:val="0"/>
        <w:autoSpaceDN w:val="0"/>
        <w:adjustRightInd w:val="0"/>
        <w:ind w:left="720" w:hanging="360"/>
        <w:rPr>
          <w:color w:val="262626"/>
          <w:szCs w:val="22"/>
        </w:rPr>
      </w:pPr>
      <w:r w:rsidRPr="00CD13AB">
        <w:rPr>
          <w:color w:val="262626"/>
          <w:szCs w:val="22"/>
        </w:rPr>
        <w:t>a.</w:t>
      </w:r>
      <w:r w:rsidRPr="00CD13AB">
        <w:rPr>
          <w:color w:val="262626"/>
          <w:szCs w:val="22"/>
        </w:rPr>
        <w:tab/>
        <w:t>Application of asphalt, water, chemicals or other dust suppressants to unpaved</w:t>
      </w:r>
      <w:r w:rsidR="000E6D86" w:rsidRPr="00CD13AB">
        <w:rPr>
          <w:color w:val="262626"/>
          <w:szCs w:val="22"/>
        </w:rPr>
        <w:t xml:space="preserve"> </w:t>
      </w:r>
      <w:r w:rsidRPr="00CD13AB">
        <w:rPr>
          <w:color w:val="262626"/>
          <w:szCs w:val="22"/>
        </w:rPr>
        <w:t>roads, yards, open stock piles and similar activities</w:t>
      </w:r>
      <w:r w:rsidR="000E6D86" w:rsidRPr="00CD13AB">
        <w:rPr>
          <w:color w:val="262626"/>
          <w:szCs w:val="22"/>
        </w:rPr>
        <w:t>;</w:t>
      </w:r>
    </w:p>
    <w:p w14:paraId="76D5BF19" w14:textId="77777777" w:rsidR="00B82840" w:rsidRPr="00CD13AB" w:rsidRDefault="00B82840" w:rsidP="000E6D86">
      <w:pPr>
        <w:tabs>
          <w:tab w:val="left" w:pos="720"/>
        </w:tabs>
        <w:autoSpaceDE w:val="0"/>
        <w:autoSpaceDN w:val="0"/>
        <w:adjustRightInd w:val="0"/>
        <w:ind w:left="720" w:hanging="360"/>
        <w:rPr>
          <w:color w:val="262626"/>
          <w:szCs w:val="22"/>
        </w:rPr>
      </w:pPr>
      <w:r w:rsidRPr="00CD13AB">
        <w:rPr>
          <w:color w:val="262626"/>
          <w:szCs w:val="22"/>
        </w:rPr>
        <w:t xml:space="preserve">b. </w:t>
      </w:r>
      <w:r w:rsidR="000E6D86" w:rsidRPr="00CD13AB">
        <w:rPr>
          <w:color w:val="262626"/>
          <w:szCs w:val="22"/>
        </w:rPr>
        <w:tab/>
      </w:r>
      <w:r w:rsidRPr="00CD13AB">
        <w:rPr>
          <w:color w:val="262626"/>
          <w:szCs w:val="22"/>
        </w:rPr>
        <w:t>Removal of particulate matter from paved areas and roads under the control of</w:t>
      </w:r>
      <w:r w:rsidR="000E6D86" w:rsidRPr="00CD13AB">
        <w:rPr>
          <w:color w:val="262626"/>
          <w:szCs w:val="22"/>
        </w:rPr>
        <w:t xml:space="preserve"> </w:t>
      </w:r>
      <w:r w:rsidRPr="00CD13AB">
        <w:rPr>
          <w:color w:val="262626"/>
          <w:szCs w:val="22"/>
        </w:rPr>
        <w:t>the owner or operator of the facility to prevent re-entrainment, and from buildings</w:t>
      </w:r>
      <w:r w:rsidR="000E6D86" w:rsidRPr="00CD13AB">
        <w:rPr>
          <w:color w:val="262626"/>
          <w:szCs w:val="22"/>
        </w:rPr>
        <w:t xml:space="preserve"> </w:t>
      </w:r>
      <w:r w:rsidRPr="00CD13AB">
        <w:rPr>
          <w:color w:val="262626"/>
          <w:szCs w:val="22"/>
        </w:rPr>
        <w:t>or work areas to prevent particulate matter from becoming airborne</w:t>
      </w:r>
      <w:r w:rsidR="000E6D86" w:rsidRPr="00CD13AB">
        <w:rPr>
          <w:color w:val="262626"/>
          <w:szCs w:val="22"/>
        </w:rPr>
        <w:t>;</w:t>
      </w:r>
    </w:p>
    <w:p w14:paraId="01112B34" w14:textId="77777777" w:rsidR="00B82840" w:rsidRPr="00CD13AB" w:rsidRDefault="00B82840" w:rsidP="00B82840">
      <w:pPr>
        <w:tabs>
          <w:tab w:val="left" w:pos="720"/>
        </w:tabs>
        <w:autoSpaceDE w:val="0"/>
        <w:autoSpaceDN w:val="0"/>
        <w:adjustRightInd w:val="0"/>
        <w:ind w:left="360"/>
        <w:rPr>
          <w:color w:val="262626"/>
          <w:szCs w:val="22"/>
        </w:rPr>
      </w:pPr>
      <w:r w:rsidRPr="00CD13AB">
        <w:rPr>
          <w:color w:val="262626"/>
          <w:szCs w:val="22"/>
        </w:rPr>
        <w:t xml:space="preserve">c. </w:t>
      </w:r>
      <w:r w:rsidR="000E6D86" w:rsidRPr="00CD13AB">
        <w:rPr>
          <w:color w:val="262626"/>
          <w:szCs w:val="22"/>
        </w:rPr>
        <w:tab/>
      </w:r>
      <w:r w:rsidRPr="00CD13AB">
        <w:rPr>
          <w:color w:val="262626"/>
          <w:szCs w:val="22"/>
        </w:rPr>
        <w:t>Landscaping or planting of vegetation; and</w:t>
      </w:r>
      <w:r w:rsidR="000E6D86" w:rsidRPr="00CD13AB">
        <w:rPr>
          <w:color w:val="262626"/>
          <w:szCs w:val="22"/>
        </w:rPr>
        <w:t>,</w:t>
      </w:r>
    </w:p>
    <w:p w14:paraId="0AB32CF4" w14:textId="77777777" w:rsidR="00E87E61" w:rsidRPr="00CD13AB" w:rsidRDefault="00B82840" w:rsidP="000E6D86">
      <w:pPr>
        <w:tabs>
          <w:tab w:val="left" w:pos="360"/>
          <w:tab w:val="left" w:pos="720"/>
          <w:tab w:val="left" w:pos="1080"/>
          <w:tab w:val="left" w:pos="1440"/>
        </w:tabs>
        <w:ind w:left="720" w:hanging="360"/>
        <w:rPr>
          <w:szCs w:val="22"/>
        </w:rPr>
      </w:pPr>
      <w:r w:rsidRPr="00CD13AB">
        <w:rPr>
          <w:color w:val="262626"/>
          <w:szCs w:val="22"/>
        </w:rPr>
        <w:t>d.</w:t>
      </w:r>
      <w:r w:rsidR="000E6D86" w:rsidRPr="00CD13AB">
        <w:rPr>
          <w:color w:val="262626"/>
          <w:szCs w:val="22"/>
        </w:rPr>
        <w:tab/>
      </w:r>
      <w:r w:rsidRPr="00CD13AB">
        <w:rPr>
          <w:color w:val="262626"/>
          <w:szCs w:val="22"/>
        </w:rPr>
        <w:t>Other techniques, as necessary.</w:t>
      </w:r>
    </w:p>
    <w:p w14:paraId="530FD816" w14:textId="77777777" w:rsidR="005111A9" w:rsidRPr="00CD13AB" w:rsidRDefault="005111A9" w:rsidP="005111A9">
      <w:pPr>
        <w:tabs>
          <w:tab w:val="left" w:pos="360"/>
          <w:tab w:val="left" w:pos="720"/>
          <w:tab w:val="left" w:pos="1080"/>
          <w:tab w:val="left" w:pos="1440"/>
        </w:tabs>
        <w:ind w:left="360"/>
        <w:rPr>
          <w:b/>
          <w:u w:val="single"/>
        </w:rPr>
      </w:pPr>
      <w:r w:rsidRPr="00CD13AB">
        <w:t>Hernando County takes precautions to prevent emissions of unconfined particulate matter. Water is routinely applied to on-site roads. The County applies daily and intermediate cover to the landfill cells to minimize windblown litter and unconfined particulate matter.</w:t>
      </w:r>
    </w:p>
    <w:p w14:paraId="46A2EA0B" w14:textId="07BB90C1" w:rsidR="005111A9" w:rsidRPr="00CD13AB" w:rsidRDefault="007E6793" w:rsidP="005111A9">
      <w:pPr>
        <w:tabs>
          <w:tab w:val="left" w:pos="360"/>
          <w:tab w:val="left" w:pos="720"/>
          <w:tab w:val="left" w:pos="1080"/>
          <w:tab w:val="left" w:pos="1440"/>
        </w:tabs>
        <w:spacing w:after="120"/>
        <w:ind w:left="360" w:hanging="360"/>
        <w:rPr>
          <w:b/>
          <w:u w:val="single"/>
        </w:rPr>
      </w:pPr>
      <w:r w:rsidRPr="00CD13AB">
        <w:tab/>
      </w:r>
      <w:r w:rsidR="00E87E61" w:rsidRPr="00CD13AB">
        <w:t>[Rule 62-296.320(4</w:t>
      </w:r>
      <w:proofErr w:type="gramStart"/>
      <w:r w:rsidR="00E87E61" w:rsidRPr="00CD13AB">
        <w:t>)(</w:t>
      </w:r>
      <w:proofErr w:type="gramEnd"/>
      <w:r w:rsidR="00E87E61" w:rsidRPr="00CD13AB">
        <w:t xml:space="preserve">c), F.A.C.; and, proposed by applicant in Title V air operation permit renewal </w:t>
      </w:r>
    </w:p>
    <w:p w14:paraId="517D1670" w14:textId="77777777" w:rsidR="003D1146" w:rsidRPr="00CD13AB" w:rsidRDefault="00C01B12" w:rsidP="005739CC">
      <w:pPr>
        <w:tabs>
          <w:tab w:val="left" w:pos="360"/>
          <w:tab w:val="left" w:pos="720"/>
          <w:tab w:val="left" w:pos="1080"/>
          <w:tab w:val="left" w:pos="1440"/>
        </w:tabs>
        <w:spacing w:after="120"/>
        <w:ind w:left="360" w:hanging="360"/>
      </w:pPr>
      <w:r w:rsidRPr="00CD13AB">
        <w:rPr>
          <w:b/>
          <w:u w:val="single"/>
        </w:rPr>
        <w:t>Annual Reports and Fees</w:t>
      </w:r>
      <w:r w:rsidR="002E7F87" w:rsidRPr="00CD13AB">
        <w:t xml:space="preserve"> </w:t>
      </w:r>
    </w:p>
    <w:p w14:paraId="46D2A4C3" w14:textId="77777777" w:rsidR="00C01B12" w:rsidRPr="00CD13AB" w:rsidRDefault="002E7F87" w:rsidP="007C1680">
      <w:pPr>
        <w:tabs>
          <w:tab w:val="left" w:pos="360"/>
          <w:tab w:val="left" w:pos="720"/>
          <w:tab w:val="left" w:pos="1080"/>
          <w:tab w:val="left" w:pos="1440"/>
        </w:tabs>
        <w:spacing w:after="100"/>
        <w:ind w:left="360" w:hanging="360"/>
        <w:rPr>
          <w:b/>
          <w:u w:val="single"/>
        </w:rPr>
      </w:pPr>
      <w:r w:rsidRPr="00CD13AB">
        <w:t>See Appendix RR</w:t>
      </w:r>
      <w:r w:rsidR="003D1146" w:rsidRPr="00CD13AB">
        <w:t xml:space="preserve">, Facility-wide Reporting </w:t>
      </w:r>
      <w:r w:rsidR="004642C4" w:rsidRPr="00CD13AB">
        <w:t>Requirements</w:t>
      </w:r>
      <w:r w:rsidR="003D1146" w:rsidRPr="00CD13AB">
        <w:t xml:space="preserve"> for additional details.</w:t>
      </w:r>
    </w:p>
    <w:p w14:paraId="1A079560" w14:textId="77777777" w:rsidR="00C01B12" w:rsidRPr="00CD13AB" w:rsidRDefault="00BF788C" w:rsidP="00223623">
      <w:pPr>
        <w:numPr>
          <w:ilvl w:val="0"/>
          <w:numId w:val="1"/>
        </w:numPr>
        <w:tabs>
          <w:tab w:val="clear" w:pos="450"/>
          <w:tab w:val="left" w:pos="360"/>
          <w:tab w:val="left" w:pos="720"/>
          <w:tab w:val="left" w:pos="1080"/>
          <w:tab w:val="left" w:pos="1440"/>
        </w:tabs>
        <w:suppressAutoHyphens/>
        <w:spacing w:after="100"/>
        <w:ind w:left="360" w:hanging="360"/>
        <w:rPr>
          <w:szCs w:val="22"/>
        </w:rPr>
      </w:pPr>
      <w:r w:rsidRPr="00CD13AB">
        <w:rPr>
          <w:bCs/>
          <w:szCs w:val="22"/>
          <w:u w:val="single"/>
        </w:rPr>
        <w:t>Electronic Annual Operating Report and Title V Annual Emissions Fees</w:t>
      </w:r>
      <w:r w:rsidRPr="00CD13AB">
        <w:rPr>
          <w:bCs/>
          <w:szCs w:val="22"/>
        </w:rPr>
        <w:t xml:space="preserve">.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w:t>
      </w:r>
      <w:r w:rsidRPr="00CD13AB">
        <w:rPr>
          <w:bCs/>
          <w:szCs w:val="22"/>
        </w:rPr>
        <w:lastRenderedPageBreak/>
        <w:t>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CD13AB">
        <w:rPr>
          <w:bCs/>
          <w:szCs w:val="22"/>
          <w:vertAlign w:val="superscript"/>
        </w:rPr>
        <w:t>st</w:t>
      </w:r>
      <w:r w:rsidRPr="00CD13AB">
        <w:rPr>
          <w:bCs/>
          <w:szCs w:val="22"/>
        </w:rPr>
        <w:t xml:space="preserve"> of each year.  A copy of the system-generated EAOR Title V </w:t>
      </w:r>
      <w:r w:rsidR="005F029C" w:rsidRPr="00CD13AB">
        <w:rPr>
          <w:bCs/>
          <w:szCs w:val="22"/>
        </w:rPr>
        <w:t xml:space="preserve">Annual </w:t>
      </w:r>
      <w:r w:rsidRPr="00CD13AB">
        <w:rPr>
          <w:bCs/>
          <w:szCs w:val="22"/>
        </w:rPr>
        <w:t xml:space="preserve">Emissions Fee Invoice and the indicated total fee shall be submitted to:  </w:t>
      </w:r>
      <w:r w:rsidRPr="00CD13AB">
        <w:rPr>
          <w:b/>
          <w:bCs/>
          <w:szCs w:val="22"/>
        </w:rPr>
        <w:t>Major Air Pollution Source Annual Emissions Fee, P.O. Box 3070, Tallahassee, Florida  32315-3070.</w:t>
      </w:r>
      <w:r w:rsidRPr="00CD13AB">
        <w:rPr>
          <w:bCs/>
          <w:szCs w:val="22"/>
        </w:rPr>
        <w:t xml:space="preserve">  Additional information is available by accessing the Title V Annual Emissions Fee On-line Information Center at the following Internet web site:  </w:t>
      </w:r>
      <w:hyperlink r:id="rId29" w:history="1">
        <w:r w:rsidRPr="00CD13AB">
          <w:rPr>
            <w:rStyle w:val="Hyperlink"/>
            <w:bCs/>
            <w:szCs w:val="22"/>
          </w:rPr>
          <w:t>http://www.dep.state.fl.us/air/emission/tvfee.htm</w:t>
        </w:r>
      </w:hyperlink>
      <w:r w:rsidRPr="00CD13AB">
        <w:rPr>
          <w:bCs/>
          <w:szCs w:val="22"/>
        </w:rPr>
        <w:t>.  [Rules 62-210.370(3), 62-210.900 &amp; 62-213.205, F.A.C.; and, §403.0872(11), Florida Statutes (2013)]</w:t>
      </w:r>
    </w:p>
    <w:p w14:paraId="2FFA30C2" w14:textId="77777777" w:rsidR="00BF788C" w:rsidRPr="00CD13AB" w:rsidRDefault="00BF788C" w:rsidP="00BF788C">
      <w:pPr>
        <w:tabs>
          <w:tab w:val="left" w:pos="360"/>
          <w:tab w:val="left" w:pos="720"/>
          <w:tab w:val="left" w:pos="1080"/>
          <w:tab w:val="left" w:pos="1440"/>
        </w:tabs>
        <w:suppressAutoHyphens/>
        <w:spacing w:after="100"/>
        <w:ind w:left="360"/>
        <w:rPr>
          <w:bCs/>
          <w:i/>
          <w:iCs/>
          <w:szCs w:val="22"/>
        </w:rPr>
      </w:pPr>
      <w:r w:rsidRPr="00CD13AB">
        <w:rPr>
          <w:bCs/>
          <w:i/>
          <w:iCs/>
          <w:szCs w:val="22"/>
        </w:rPr>
        <w:t xml:space="preserve">{Permitting Note:  Resources to help you complete your AOR are available on the electronic AOR (EAOR) website at:  </w:t>
      </w:r>
      <w:hyperlink r:id="rId30" w:history="1">
        <w:r w:rsidRPr="00CD13AB">
          <w:rPr>
            <w:rStyle w:val="Hyperlink"/>
            <w:bCs/>
            <w:i/>
            <w:iCs/>
            <w:szCs w:val="22"/>
          </w:rPr>
          <w:t>http://www.dep.state.fl.us/air/emission/eaor</w:t>
        </w:r>
      </w:hyperlink>
      <w:r w:rsidRPr="00CD13AB">
        <w:rPr>
          <w:bCs/>
          <w:i/>
          <w:iCs/>
          <w:szCs w:val="22"/>
        </w:rPr>
        <w:t xml:space="preserve">.  If you have questions or need assistance after reviewing the information posted on the EAOR website, please contact the Department by phone at (850) 717-9000 or email at </w:t>
      </w:r>
      <w:hyperlink r:id="rId31" w:history="1">
        <w:r w:rsidRPr="00CD13AB">
          <w:rPr>
            <w:rStyle w:val="Hyperlink"/>
            <w:bCs/>
            <w:i/>
            <w:iCs/>
            <w:szCs w:val="22"/>
          </w:rPr>
          <w:t>eaor@dep.state.fl.us</w:t>
        </w:r>
      </w:hyperlink>
      <w:r w:rsidRPr="00CD13AB">
        <w:rPr>
          <w:bCs/>
          <w:i/>
          <w:iCs/>
          <w:szCs w:val="22"/>
        </w:rPr>
        <w:t>.}</w:t>
      </w:r>
    </w:p>
    <w:p w14:paraId="2C2D54C0" w14:textId="77777777" w:rsidR="00BF788C" w:rsidRPr="00CD13AB" w:rsidRDefault="00BF788C" w:rsidP="00BF788C">
      <w:pPr>
        <w:tabs>
          <w:tab w:val="left" w:pos="360"/>
          <w:tab w:val="left" w:pos="720"/>
          <w:tab w:val="left" w:pos="1080"/>
          <w:tab w:val="left" w:pos="1440"/>
        </w:tabs>
        <w:suppressAutoHyphens/>
        <w:spacing w:after="100"/>
        <w:ind w:left="360"/>
        <w:rPr>
          <w:bCs/>
          <w:i/>
          <w:iCs/>
          <w:szCs w:val="22"/>
        </w:rPr>
      </w:pPr>
      <w:r w:rsidRPr="00CD13AB">
        <w:rPr>
          <w:bCs/>
          <w:i/>
          <w:iCs/>
          <w:szCs w:val="22"/>
        </w:rPr>
        <w:t xml:space="preserve">{Permitting Note:  The Title V Annual Emissions Fee form (DEP Form No. 62-213.900(1)) has been repealed.  </w:t>
      </w:r>
      <w:r w:rsidRPr="00CD13AB">
        <w:rPr>
          <w:b/>
          <w:bCs/>
          <w:i/>
          <w:iCs/>
          <w:szCs w:val="22"/>
        </w:rPr>
        <w:t>A separate Annual Emissions Fee form is no longer required to be submitted by March 1st each year.</w:t>
      </w:r>
      <w:r w:rsidRPr="00CD13AB">
        <w:rPr>
          <w:bCs/>
          <w:i/>
          <w:iCs/>
          <w:szCs w:val="22"/>
        </w:rPr>
        <w:t>}</w:t>
      </w:r>
    </w:p>
    <w:p w14:paraId="62190E28" w14:textId="77777777" w:rsidR="002405F4" w:rsidRPr="00CD13AB" w:rsidRDefault="00085EC1" w:rsidP="00223623">
      <w:pPr>
        <w:numPr>
          <w:ilvl w:val="0"/>
          <w:numId w:val="1"/>
        </w:numPr>
        <w:tabs>
          <w:tab w:val="clear" w:pos="450"/>
          <w:tab w:val="left" w:pos="360"/>
          <w:tab w:val="left" w:pos="720"/>
          <w:tab w:val="left" w:pos="1080"/>
          <w:tab w:val="left" w:pos="1440"/>
        </w:tabs>
        <w:suppressAutoHyphens/>
        <w:spacing w:after="100"/>
        <w:ind w:left="360" w:hanging="360"/>
        <w:rPr>
          <w:szCs w:val="22"/>
        </w:rPr>
      </w:pPr>
      <w:r w:rsidRPr="00CD13AB">
        <w:rPr>
          <w:szCs w:val="16"/>
          <w:u w:val="single"/>
        </w:rPr>
        <w:t>Annual Statement of Compliance</w:t>
      </w:r>
      <w:r w:rsidRPr="00CD13AB">
        <w:rPr>
          <w:szCs w:val="16"/>
        </w:rPr>
        <w:t>.</w:t>
      </w:r>
      <w:r w:rsidR="002E7F87" w:rsidRPr="00CD13AB">
        <w:rPr>
          <w:szCs w:val="16"/>
        </w:rPr>
        <w:t xml:space="preserve">  </w:t>
      </w:r>
      <w:r w:rsidR="002E7F87" w:rsidRPr="00CD13AB">
        <w:rPr>
          <w:szCs w:val="22"/>
        </w:rPr>
        <w:t xml:space="preserve">The permittee shall submit an annual statement of compliance to the compliance authority at the address shown on the cover of this permit </w:t>
      </w:r>
      <w:r w:rsidR="002E7F87" w:rsidRPr="00CD13AB">
        <w:rPr>
          <w:szCs w:val="16"/>
        </w:rPr>
        <w:t>within 60 days after the end of each calendar year during which the Title V permit was effective.</w:t>
      </w:r>
      <w:r w:rsidR="002E7F87" w:rsidRPr="00CD13AB">
        <w:t xml:space="preserve">  [Rules 62-213.440(3)(a)2. &amp; 3. and (b), F.A.C.]</w:t>
      </w:r>
    </w:p>
    <w:p w14:paraId="76410E83" w14:textId="77777777" w:rsidR="00B76620" w:rsidRDefault="00B76620" w:rsidP="00BF788C">
      <w:pPr>
        <w:tabs>
          <w:tab w:val="left" w:pos="360"/>
          <w:tab w:val="left" w:pos="720"/>
          <w:tab w:val="left" w:pos="1080"/>
          <w:tab w:val="left" w:pos="1440"/>
        </w:tabs>
        <w:ind w:left="360" w:hanging="360"/>
        <w:jc w:val="both"/>
      </w:pPr>
    </w:p>
    <w:p w14:paraId="38D6ACB4" w14:textId="77777777" w:rsidR="004775BC" w:rsidRPr="001B2A3C" w:rsidRDefault="004775BC" w:rsidP="004775BC">
      <w:pPr>
        <w:spacing w:after="120"/>
        <w:rPr>
          <w:szCs w:val="22"/>
        </w:rPr>
      </w:pPr>
      <w:r w:rsidRPr="00500683">
        <w:rPr>
          <w:noProof/>
          <w:szCs w:val="22"/>
        </w:rPr>
        <w:drawing>
          <wp:inline distT="0" distB="0" distL="0" distR="0" wp14:anchorId="5AFE3FA7" wp14:editId="66DCDD81">
            <wp:extent cx="149860" cy="149860"/>
            <wp:effectExtent l="0" t="0" r="2540" b="0"/>
            <wp:docPr id="7"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Contents</w:t>
        </w:r>
      </w:hyperlink>
    </w:p>
    <w:p w14:paraId="1EAC4BA3" w14:textId="77777777" w:rsidR="004775BC" w:rsidRDefault="004775BC" w:rsidP="00BF788C">
      <w:pPr>
        <w:tabs>
          <w:tab w:val="left" w:pos="360"/>
          <w:tab w:val="left" w:pos="720"/>
          <w:tab w:val="left" w:pos="1080"/>
          <w:tab w:val="left" w:pos="1440"/>
        </w:tabs>
        <w:ind w:left="360" w:hanging="360"/>
        <w:jc w:val="both"/>
      </w:pPr>
    </w:p>
    <w:p w14:paraId="52DE6250" w14:textId="77777777" w:rsidR="00B96268" w:rsidRDefault="00B96268" w:rsidP="00B76620">
      <w:pPr>
        <w:tabs>
          <w:tab w:val="left" w:pos="360"/>
          <w:tab w:val="left" w:pos="720"/>
          <w:tab w:val="left" w:pos="1080"/>
          <w:tab w:val="left" w:pos="1440"/>
        </w:tabs>
        <w:ind w:left="360" w:hanging="360"/>
        <w:jc w:val="both"/>
        <w:sectPr w:rsidR="00B96268" w:rsidSect="000A0A5C">
          <w:headerReference w:type="even" r:id="rId32"/>
          <w:headerReference w:type="default" r:id="rId33"/>
          <w:headerReference w:type="first" r:id="rId34"/>
          <w:pgSz w:w="12240" w:h="15840" w:code="1"/>
          <w:pgMar w:top="1080" w:right="1080" w:bottom="1080" w:left="1080" w:header="720" w:footer="720" w:gutter="0"/>
          <w:paperSrc w:first="15" w:other="15"/>
          <w:cols w:space="720"/>
        </w:sectPr>
      </w:pPr>
    </w:p>
    <w:p w14:paraId="386E7672" w14:textId="77777777" w:rsidR="00151782" w:rsidRPr="000E290C" w:rsidRDefault="00151782" w:rsidP="007C667F">
      <w:pPr>
        <w:spacing w:after="60"/>
        <w:rPr>
          <w:szCs w:val="22"/>
        </w:rPr>
      </w:pPr>
      <w:bookmarkStart w:id="10" w:name="SectionIIIA"/>
      <w:bookmarkEnd w:id="10"/>
      <w:r w:rsidRPr="000E290C">
        <w:rPr>
          <w:b/>
        </w:rPr>
        <w:lastRenderedPageBreak/>
        <w:t>The specific conditions in this section apply to the following emissions unit</w:t>
      </w:r>
      <w:r w:rsidR="007837FB" w:rsidRPr="000E290C">
        <w:rPr>
          <w:b/>
        </w:rPr>
        <w:t>(</w:t>
      </w:r>
      <w:r w:rsidRPr="000E290C">
        <w:rPr>
          <w:b/>
        </w:rPr>
        <w:t>s</w:t>
      </w:r>
      <w:r w:rsidR="007837FB" w:rsidRPr="000E290C">
        <w:rPr>
          <w:b/>
        </w:rPr>
        <w:t>)</w:t>
      </w:r>
      <w:r w:rsidRPr="000E290C">
        <w:rPr>
          <w:b/>
        </w:rPr>
        <w:t>:</w:t>
      </w:r>
    </w:p>
    <w:tbl>
      <w:tblPr>
        <w:tblW w:w="10077"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015"/>
      </w:tblGrid>
      <w:tr w:rsidR="00151782" w:rsidRPr="000E290C" w14:paraId="0EFE171F" w14:textId="77777777" w:rsidTr="00315CFB">
        <w:tc>
          <w:tcPr>
            <w:tcW w:w="1062" w:type="dxa"/>
            <w:tcBorders>
              <w:top w:val="single" w:sz="12" w:space="0" w:color="auto"/>
              <w:left w:val="single" w:sz="12" w:space="0" w:color="auto"/>
              <w:bottom w:val="single" w:sz="12" w:space="0" w:color="auto"/>
              <w:right w:val="single" w:sz="6" w:space="0" w:color="auto"/>
            </w:tcBorders>
          </w:tcPr>
          <w:p w14:paraId="00C2D606" w14:textId="77777777" w:rsidR="00151782" w:rsidRPr="000E290C" w:rsidRDefault="00151782" w:rsidP="00D66F5B">
            <w:pPr>
              <w:jc w:val="center"/>
              <w:rPr>
                <w:b/>
                <w:szCs w:val="22"/>
              </w:rPr>
            </w:pPr>
            <w:r w:rsidRPr="000E290C">
              <w:rPr>
                <w:szCs w:val="22"/>
              </w:rPr>
              <w:br w:type="page"/>
            </w:r>
            <w:r w:rsidRPr="000E290C">
              <w:rPr>
                <w:szCs w:val="22"/>
              </w:rPr>
              <w:br w:type="page"/>
            </w:r>
            <w:r w:rsidRPr="000E290C">
              <w:rPr>
                <w:b/>
                <w:szCs w:val="22"/>
              </w:rPr>
              <w:t>EU No.</w:t>
            </w:r>
          </w:p>
        </w:tc>
        <w:tc>
          <w:tcPr>
            <w:tcW w:w="9015" w:type="dxa"/>
            <w:tcBorders>
              <w:top w:val="single" w:sz="12" w:space="0" w:color="auto"/>
              <w:left w:val="single" w:sz="6" w:space="0" w:color="auto"/>
              <w:bottom w:val="single" w:sz="12" w:space="0" w:color="auto"/>
              <w:right w:val="single" w:sz="12" w:space="0" w:color="auto"/>
            </w:tcBorders>
          </w:tcPr>
          <w:p w14:paraId="4D995927" w14:textId="77777777" w:rsidR="00151782" w:rsidRPr="000E290C" w:rsidRDefault="00151782" w:rsidP="00D66F5B">
            <w:pPr>
              <w:rPr>
                <w:b/>
                <w:szCs w:val="22"/>
              </w:rPr>
            </w:pPr>
            <w:r w:rsidRPr="000E290C">
              <w:rPr>
                <w:b/>
                <w:szCs w:val="22"/>
              </w:rPr>
              <w:t>Brief Description</w:t>
            </w:r>
          </w:p>
        </w:tc>
      </w:tr>
      <w:tr w:rsidR="00151782" w14:paraId="226F9382" w14:textId="77777777" w:rsidTr="00315CFB">
        <w:tc>
          <w:tcPr>
            <w:tcW w:w="1062" w:type="dxa"/>
            <w:tcBorders>
              <w:top w:val="single" w:sz="12" w:space="0" w:color="auto"/>
              <w:left w:val="single" w:sz="12" w:space="0" w:color="auto"/>
              <w:bottom w:val="single" w:sz="12" w:space="0" w:color="auto"/>
              <w:right w:val="single" w:sz="6" w:space="0" w:color="auto"/>
            </w:tcBorders>
            <w:vAlign w:val="center"/>
          </w:tcPr>
          <w:p w14:paraId="44C9B90F" w14:textId="77777777" w:rsidR="00151782" w:rsidRPr="000E290C" w:rsidRDefault="000E290C" w:rsidP="00151782">
            <w:pPr>
              <w:jc w:val="center"/>
              <w:rPr>
                <w:szCs w:val="22"/>
              </w:rPr>
            </w:pPr>
            <w:r w:rsidRPr="000E290C">
              <w:rPr>
                <w:szCs w:val="22"/>
              </w:rPr>
              <w:t>001</w:t>
            </w:r>
          </w:p>
        </w:tc>
        <w:tc>
          <w:tcPr>
            <w:tcW w:w="9015" w:type="dxa"/>
            <w:tcBorders>
              <w:top w:val="single" w:sz="12" w:space="0" w:color="auto"/>
              <w:left w:val="single" w:sz="6" w:space="0" w:color="auto"/>
              <w:bottom w:val="single" w:sz="12" w:space="0" w:color="auto"/>
              <w:right w:val="single" w:sz="12" w:space="0" w:color="auto"/>
            </w:tcBorders>
          </w:tcPr>
          <w:p w14:paraId="09CD4227" w14:textId="77777777" w:rsidR="00151782" w:rsidRPr="00D075B0" w:rsidRDefault="000E290C" w:rsidP="00D66F5B">
            <w:pPr>
              <w:rPr>
                <w:szCs w:val="22"/>
              </w:rPr>
            </w:pPr>
            <w:r w:rsidRPr="000E290C">
              <w:t>Municipal Solid Waste Landfill</w:t>
            </w:r>
          </w:p>
        </w:tc>
      </w:tr>
    </w:tbl>
    <w:p w14:paraId="2D7AA4B0" w14:textId="77777777" w:rsidR="000E290C" w:rsidRDefault="000E290C" w:rsidP="000E290C">
      <w:pPr>
        <w:tabs>
          <w:tab w:val="left" w:pos="0"/>
        </w:tabs>
        <w:suppressAutoHyphens/>
        <w:spacing w:before="120" w:after="120"/>
        <w:jc w:val="both"/>
      </w:pPr>
      <w:r>
        <w:t xml:space="preserve">This emission unit is the municipal solid waste (MSW) landfill operations consisting of two </w:t>
      </w:r>
      <w:r w:rsidRPr="001871B3">
        <w:rPr>
          <w:szCs w:val="22"/>
        </w:rPr>
        <w:t xml:space="preserve">closed Class I MSW disposal cells (Cells 1 and 2) totaling approximately 28 acres and an active Class I MSW disposal cell (Cell 3) </w:t>
      </w:r>
      <w:r>
        <w:rPr>
          <w:szCs w:val="22"/>
        </w:rPr>
        <w:t xml:space="preserve">of </w:t>
      </w:r>
      <w:r w:rsidRPr="001871B3">
        <w:rPr>
          <w:szCs w:val="22"/>
        </w:rPr>
        <w:t>approximately 25 acres.</w:t>
      </w:r>
      <w:r>
        <w:rPr>
          <w:szCs w:val="22"/>
        </w:rPr>
        <w:t xml:space="preserve">  Cells 1 and 2 were officially closed in July of 2014 and have been mostly capped and covered with dirt and vegetation</w:t>
      </w:r>
      <w:r w:rsidRPr="00656C40">
        <w:rPr>
          <w:szCs w:val="22"/>
        </w:rPr>
        <w:t xml:space="preserve">.  Waste was first placed into Cell 3 </w:t>
      </w:r>
      <w:r>
        <w:rPr>
          <w:szCs w:val="22"/>
        </w:rPr>
        <w:t xml:space="preserve">in </w:t>
      </w:r>
      <w:r w:rsidRPr="00656C40">
        <w:rPr>
          <w:szCs w:val="22"/>
        </w:rPr>
        <w:t>September of 2010.</w:t>
      </w:r>
      <w:r>
        <w:rPr>
          <w:szCs w:val="22"/>
        </w:rPr>
        <w:t xml:space="preserve"> </w:t>
      </w:r>
      <w:r w:rsidRPr="001871B3">
        <w:rPr>
          <w:szCs w:val="22"/>
        </w:rPr>
        <w:t xml:space="preserve"> The permitted design capacity of the landfill is approximately 6.17 million cubic yards by volume.</w:t>
      </w:r>
      <w:r>
        <w:rPr>
          <w:szCs w:val="22"/>
        </w:rPr>
        <w:t xml:space="preserve">  </w:t>
      </w:r>
      <w:r w:rsidRPr="001871B3">
        <w:rPr>
          <w:szCs w:val="22"/>
        </w:rPr>
        <w:t>Landfill gas (LFG) is generated from the solid waste decomposition and is comprised of methane (CH</w:t>
      </w:r>
      <w:r w:rsidRPr="009F4AE5">
        <w:rPr>
          <w:szCs w:val="22"/>
          <w:vertAlign w:val="subscript"/>
        </w:rPr>
        <w:t>4</w:t>
      </w:r>
      <w:r w:rsidRPr="001871B3">
        <w:rPr>
          <w:szCs w:val="22"/>
        </w:rPr>
        <w:t>), carbon dioxide (CO</w:t>
      </w:r>
      <w:r w:rsidRPr="009F4AE5">
        <w:rPr>
          <w:szCs w:val="22"/>
          <w:vertAlign w:val="subscript"/>
        </w:rPr>
        <w:t>2</w:t>
      </w:r>
      <w:r>
        <w:rPr>
          <w:szCs w:val="22"/>
        </w:rPr>
        <w:t xml:space="preserve">) </w:t>
      </w:r>
      <w:r w:rsidRPr="001871B3">
        <w:rPr>
          <w:szCs w:val="22"/>
        </w:rPr>
        <w:t>and other minor constituents.  Non-methane organic compounds (NMOC) are also generated which are the regulated pollutants for municipal solid waste landfills.</w:t>
      </w:r>
    </w:p>
    <w:p w14:paraId="550CD232" w14:textId="77777777" w:rsidR="000E290C" w:rsidRDefault="000E290C" w:rsidP="000E290C">
      <w:pPr>
        <w:tabs>
          <w:tab w:val="left" w:pos="0"/>
        </w:tabs>
        <w:suppressAutoHyphens/>
        <w:spacing w:after="120"/>
        <w:jc w:val="both"/>
      </w:pPr>
      <w:r>
        <w:t>With the addition of Cell 3, t</w:t>
      </w:r>
      <w:r w:rsidRPr="00AE3666">
        <w:t>he solid waste permitted capacity of the landfill is over the 2.5 million megagrams (Mg) and 2.5 million cubic meter limits, thereby triggering the applicability of federal N</w:t>
      </w:r>
      <w:r>
        <w:t xml:space="preserve">ew </w:t>
      </w:r>
      <w:r w:rsidRPr="00AE3666">
        <w:t>S</w:t>
      </w:r>
      <w:r>
        <w:t xml:space="preserve">ource </w:t>
      </w:r>
      <w:r w:rsidRPr="00AE3666">
        <w:t>P</w:t>
      </w:r>
      <w:r>
        <w:t xml:space="preserve">erformance </w:t>
      </w:r>
      <w:r w:rsidRPr="00AE3666">
        <w:t>S</w:t>
      </w:r>
      <w:r>
        <w:t>tandards at</w:t>
      </w:r>
      <w:r w:rsidRPr="00AE3666">
        <w:t xml:space="preserve"> 40 CFR 60, Subpart WWW - Standards for Performance for Municipal Solid Waste Landfills</w:t>
      </w:r>
      <w:r>
        <w:t xml:space="preserve"> and 40 CFR 60, </w:t>
      </w:r>
      <w:r w:rsidRPr="001B2A3C">
        <w:rPr>
          <w:szCs w:val="22"/>
        </w:rPr>
        <w:t xml:space="preserve">Subpart A </w:t>
      </w:r>
      <w:r>
        <w:rPr>
          <w:szCs w:val="22"/>
        </w:rPr>
        <w:t xml:space="preserve">– </w:t>
      </w:r>
      <w:r w:rsidRPr="001B2A3C">
        <w:rPr>
          <w:szCs w:val="22"/>
        </w:rPr>
        <w:t>General</w:t>
      </w:r>
      <w:r>
        <w:rPr>
          <w:szCs w:val="22"/>
        </w:rPr>
        <w:t xml:space="preserve"> Provisions</w:t>
      </w:r>
      <w:r w:rsidRPr="00AE3666">
        <w:t xml:space="preserve">.  Based on the required Subpart WWW Tier 2 site sampling performed on June 23, 2014, non-methane organic compound (NMOC) emissions are estimated to be 26.59 Mg/year for the year 2014 and 35.23 Mg/year for the year 2020.  These levels are less than the 50 Mg/year level which would trigger the </w:t>
      </w:r>
      <w:r>
        <w:t>landfill gas (</w:t>
      </w:r>
      <w:r w:rsidRPr="00AE3666">
        <w:t>LFG</w:t>
      </w:r>
      <w:r>
        <w:t>)</w:t>
      </w:r>
      <w:r w:rsidRPr="00AE3666">
        <w:t xml:space="preserve"> collection and control system requirement of Subpart WWW.</w:t>
      </w:r>
    </w:p>
    <w:p w14:paraId="67E8B555" w14:textId="26B233D8" w:rsidR="000E290C" w:rsidRPr="00AE3666" w:rsidRDefault="00BB467E" w:rsidP="000E290C">
      <w:pPr>
        <w:spacing w:after="120"/>
        <w:rPr>
          <w:b/>
        </w:rPr>
      </w:pPr>
      <w:r>
        <w:t>Although not yet required by Subpart WWW</w:t>
      </w:r>
      <w:r w:rsidR="000E290C">
        <w:t>, t</w:t>
      </w:r>
      <w:r w:rsidR="000E290C" w:rsidRPr="00AE3666">
        <w:t>he MSW landfill does include a voluntarily-installed (i.e., not required by State o</w:t>
      </w:r>
      <w:r w:rsidR="000E290C">
        <w:t>r</w:t>
      </w:r>
      <w:r w:rsidR="000E290C" w:rsidRPr="00AE3666">
        <w:t xml:space="preserve"> Federal rules or regulations) LFG collection system on portions of Cells 1 and 2.  The collected LFG is routed to an on-site facility owned and operated by Timberline Energy, LLC</w:t>
      </w:r>
      <w:r w:rsidR="000E290C">
        <w:t>,</w:t>
      </w:r>
      <w:r w:rsidR="000E290C" w:rsidRPr="00AE3666">
        <w:t xml:space="preserve"> which uses the LFG as fuel for an engine-generator set </w:t>
      </w:r>
      <w:r w:rsidR="000B12E2">
        <w:t xml:space="preserve">(see EU 006) </w:t>
      </w:r>
      <w:r w:rsidR="000E290C" w:rsidRPr="00AE3666">
        <w:t>and/or combusts the LFG in an open candlestick flare</w:t>
      </w:r>
      <w:r w:rsidR="000B12E2">
        <w:t xml:space="preserve"> (see EU 007)</w:t>
      </w:r>
      <w:r w:rsidR="000E290C" w:rsidRPr="00AE3666">
        <w:t xml:space="preserve">.  </w:t>
      </w:r>
      <w:r w:rsidR="000E290C">
        <w:t xml:space="preserve">The engine and flare were originally permitted for construction </w:t>
      </w:r>
      <w:r w:rsidR="000E290C" w:rsidRPr="00BC5203">
        <w:t>under DEP Facility ID No. 0530376</w:t>
      </w:r>
      <w:r w:rsidR="000E290C">
        <w:t xml:space="preserve"> for Timberline Energy, LLC, but were incorporated into this facility’s Title V air operation permit on May 24, 2010, for the authorization to commercially operate as a support facility to the landfill.</w:t>
      </w:r>
    </w:p>
    <w:p w14:paraId="658170AB" w14:textId="77777777" w:rsidR="000E290C" w:rsidRDefault="000E290C" w:rsidP="000E290C">
      <w:pPr>
        <w:spacing w:after="120"/>
      </w:pPr>
      <w:r w:rsidRPr="00A752AD">
        <w:t xml:space="preserve">This landfill does not contain a bioreactor as defined in NSPS Subpart WWW.  Leachate liquid is not circulated in Cells 1 and 2, but Cell 3 has been designed for leachate recirculation if needed.  </w:t>
      </w:r>
    </w:p>
    <w:p w14:paraId="31CC3474" w14:textId="77777777" w:rsidR="000E290C" w:rsidRPr="00A752AD" w:rsidRDefault="000E290C" w:rsidP="000E290C">
      <w:pPr>
        <w:spacing w:after="120"/>
      </w:pPr>
      <w:r>
        <w:t xml:space="preserve">Because </w:t>
      </w:r>
      <w:r w:rsidRPr="00A752AD">
        <w:t xml:space="preserve">asbestos-containing waste </w:t>
      </w:r>
      <w:r>
        <w:t>is</w:t>
      </w:r>
      <w:r w:rsidRPr="00A752AD">
        <w:t xml:space="preserve"> accepted at this landfill</w:t>
      </w:r>
      <w:r>
        <w:t>, the facility is also subject to regulation under 40 CFR 61, Subpart M – National Emissions Standards for Asbestos</w:t>
      </w:r>
      <w:r w:rsidRPr="00A752AD">
        <w:t>.</w:t>
      </w:r>
      <w:r>
        <w:t xml:space="preserve">  </w:t>
      </w:r>
      <w:r w:rsidRPr="000E290C">
        <w:t>This landfill is not subject to</w:t>
      </w:r>
      <w:r>
        <w:t xml:space="preserve"> regulation under </w:t>
      </w:r>
      <w:r w:rsidRPr="000E290C">
        <w:t>40 CFR 63</w:t>
      </w:r>
      <w:r>
        <w:t>,</w:t>
      </w:r>
      <w:r w:rsidRPr="000E290C">
        <w:t xml:space="preserve"> Subpart AAAA - National Emission Standards for Hazardous Air Pollutants (NESHAP) from Municipal Solids Waste Landfills since current (and near future projected) emissions of NMOC emissions are </w:t>
      </w:r>
      <w:r>
        <w:t xml:space="preserve">less than </w:t>
      </w:r>
      <w:r w:rsidRPr="000E290C">
        <w:t>50 Mg/year.</w:t>
      </w:r>
    </w:p>
    <w:p w14:paraId="020501F0" w14:textId="77777777" w:rsidR="004775BC" w:rsidRPr="001B2A3C" w:rsidRDefault="004775BC" w:rsidP="004775BC">
      <w:pPr>
        <w:spacing w:after="120"/>
        <w:rPr>
          <w:szCs w:val="22"/>
        </w:rPr>
      </w:pPr>
      <w:r w:rsidRPr="00500683">
        <w:rPr>
          <w:noProof/>
          <w:szCs w:val="22"/>
        </w:rPr>
        <w:drawing>
          <wp:inline distT="0" distB="0" distL="0" distR="0" wp14:anchorId="422A9706" wp14:editId="76F09000">
            <wp:extent cx="149860" cy="149860"/>
            <wp:effectExtent l="0" t="0" r="2540" b="0"/>
            <wp:docPr id="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Contents</w:t>
        </w:r>
      </w:hyperlink>
    </w:p>
    <w:p w14:paraId="21B1A663" w14:textId="2ACD3838" w:rsidR="00837A02" w:rsidRDefault="00837A02" w:rsidP="000E290C">
      <w:pPr>
        <w:tabs>
          <w:tab w:val="left" w:pos="0"/>
        </w:tabs>
        <w:suppressAutoHyphens/>
        <w:spacing w:after="120"/>
        <w:jc w:val="both"/>
        <w:rPr>
          <w:i/>
        </w:rPr>
      </w:pPr>
      <w:r w:rsidRPr="008651EA">
        <w:rPr>
          <w:i/>
        </w:rPr>
        <w:t xml:space="preserve">{Permitting </w:t>
      </w:r>
      <w:r w:rsidRPr="008651EA">
        <w:rPr>
          <w:i/>
          <w:iCs/>
        </w:rPr>
        <w:t xml:space="preserve">Note: </w:t>
      </w:r>
      <w:r>
        <w:rPr>
          <w:i/>
          <w:iCs/>
        </w:rPr>
        <w:t xml:space="preserve"> </w:t>
      </w:r>
      <w:r>
        <w:rPr>
          <w:i/>
        </w:rPr>
        <w:t xml:space="preserve">This emissions unit is regulated pursuant </w:t>
      </w:r>
      <w:r w:rsidRPr="00D72918">
        <w:rPr>
          <w:i/>
        </w:rPr>
        <w:t>to</w:t>
      </w:r>
      <w:r>
        <w:rPr>
          <w:i/>
        </w:rPr>
        <w:t xml:space="preserve"> 40 CFR 60, Subpart A – General Provisions (adopted and incorporated by reference in Rule 62-204.800(8)(d), F.A.C.), </w:t>
      </w:r>
      <w:r w:rsidRPr="00D72918">
        <w:rPr>
          <w:i/>
          <w:color w:val="000000" w:themeColor="text1"/>
          <w:szCs w:val="22"/>
        </w:rPr>
        <w:t xml:space="preserve">40 CFR 60, Subpart </w:t>
      </w:r>
      <w:r w:rsidRPr="00D72918">
        <w:rPr>
          <w:i/>
          <w:szCs w:val="22"/>
        </w:rPr>
        <w:t xml:space="preserve">WWW - Standards of Performance for Municipal Solid Waste Landfills </w:t>
      </w:r>
      <w:r>
        <w:rPr>
          <w:i/>
          <w:szCs w:val="22"/>
        </w:rPr>
        <w:t xml:space="preserve">(adopted and incorporated in Rule </w:t>
      </w:r>
      <w:r w:rsidRPr="001F618D">
        <w:rPr>
          <w:i/>
          <w:iCs/>
          <w:szCs w:val="22"/>
        </w:rPr>
        <w:t>62-204.800(8)(b)</w:t>
      </w:r>
      <w:r>
        <w:rPr>
          <w:i/>
          <w:iCs/>
          <w:szCs w:val="22"/>
        </w:rPr>
        <w:t>76.</w:t>
      </w:r>
      <w:r w:rsidRPr="001F618D">
        <w:rPr>
          <w:i/>
          <w:iCs/>
          <w:szCs w:val="22"/>
        </w:rPr>
        <w:t>, F.A.C.</w:t>
      </w:r>
      <w:r>
        <w:rPr>
          <w:i/>
        </w:rPr>
        <w:t xml:space="preserve">) and </w:t>
      </w:r>
      <w:r w:rsidRPr="000112FF">
        <w:rPr>
          <w:i/>
        </w:rPr>
        <w:t>40 CFR Part 61, Subpart M - National Emission Standard for Asbestos (adopted and incorporated by reference in Rule 62-204.800(10)(b)8., F.A.C.)</w:t>
      </w:r>
      <w:r>
        <w:rPr>
          <w:i/>
        </w:rPr>
        <w:t>.</w:t>
      </w:r>
      <w:r w:rsidRPr="00D72918">
        <w:rPr>
          <w:i/>
        </w:rPr>
        <w:t>}</w:t>
      </w:r>
    </w:p>
    <w:p w14:paraId="0BD572FD" w14:textId="2FF9B34F" w:rsidR="005A725C" w:rsidRPr="00D729F8" w:rsidRDefault="00961ACF" w:rsidP="00AF21E9">
      <w:pPr>
        <w:tabs>
          <w:tab w:val="left" w:pos="3420"/>
          <w:tab w:val="left" w:pos="7200"/>
          <w:tab w:val="right" w:pos="10080"/>
        </w:tabs>
        <w:spacing w:after="120"/>
        <w:rPr>
          <w:u w:val="single"/>
        </w:rPr>
      </w:pPr>
      <w:hyperlink r:id="rId35" w:history="1">
        <w:r w:rsidR="005A725C" w:rsidRPr="00D729F8">
          <w:rPr>
            <w:rStyle w:val="Hyperlink"/>
          </w:rPr>
          <w:t xml:space="preserve">Link to 40 CFR 60, </w:t>
        </w:r>
        <w:r w:rsidR="005A725C" w:rsidRPr="00D729F8">
          <w:rPr>
            <w:rStyle w:val="Hyperlink"/>
          </w:rPr>
          <w:t>S</w:t>
        </w:r>
        <w:r w:rsidR="005A725C" w:rsidRPr="00D729F8">
          <w:rPr>
            <w:rStyle w:val="Hyperlink"/>
          </w:rPr>
          <w:t xml:space="preserve">ubpart </w:t>
        </w:r>
        <w:proofErr w:type="gramStart"/>
        <w:r w:rsidR="005A725C" w:rsidRPr="00D729F8">
          <w:rPr>
            <w:rStyle w:val="Hyperlink"/>
          </w:rPr>
          <w:t>A</w:t>
        </w:r>
        <w:proofErr w:type="gramEnd"/>
      </w:hyperlink>
      <w:r w:rsidR="005A725C" w:rsidRPr="00D729F8">
        <w:tab/>
      </w:r>
      <w:hyperlink r:id="rId36" w:history="1">
        <w:r w:rsidR="005A725C" w:rsidRPr="00D729F8">
          <w:rPr>
            <w:rStyle w:val="Hyperlink"/>
          </w:rPr>
          <w:t>Link to 40 CFR 60, Su</w:t>
        </w:r>
        <w:r w:rsidR="005A725C" w:rsidRPr="00D729F8">
          <w:rPr>
            <w:rStyle w:val="Hyperlink"/>
          </w:rPr>
          <w:t>b</w:t>
        </w:r>
        <w:r w:rsidR="005A725C" w:rsidRPr="00D729F8">
          <w:rPr>
            <w:rStyle w:val="Hyperlink"/>
          </w:rPr>
          <w:t>part WWW</w:t>
        </w:r>
      </w:hyperlink>
      <w:r w:rsidR="00AF21E9" w:rsidRPr="00AF21E9">
        <w:rPr>
          <w:rStyle w:val="Hyperlink"/>
          <w:u w:val="none"/>
        </w:rPr>
        <w:tab/>
      </w:r>
      <w:hyperlink r:id="rId37" w:history="1">
        <w:r w:rsidR="00AF21E9" w:rsidRPr="00AF21E9">
          <w:rPr>
            <w:rStyle w:val="Hyperlink"/>
          </w:rPr>
          <w:t xml:space="preserve">Link to 40 </w:t>
        </w:r>
        <w:r w:rsidR="00AF21E9" w:rsidRPr="00AF21E9">
          <w:rPr>
            <w:rStyle w:val="Hyperlink"/>
          </w:rPr>
          <w:t>C</w:t>
        </w:r>
        <w:r w:rsidR="00AF21E9" w:rsidRPr="00AF21E9">
          <w:rPr>
            <w:rStyle w:val="Hyperlink"/>
          </w:rPr>
          <w:t>FR 61, S</w:t>
        </w:r>
        <w:r w:rsidR="00AF21E9" w:rsidRPr="00AF21E9">
          <w:rPr>
            <w:rStyle w:val="Hyperlink"/>
          </w:rPr>
          <w:t>u</w:t>
        </w:r>
        <w:r w:rsidR="00AF21E9" w:rsidRPr="00AF21E9">
          <w:rPr>
            <w:rStyle w:val="Hyperlink"/>
          </w:rPr>
          <w:t>bpart M</w:t>
        </w:r>
      </w:hyperlink>
    </w:p>
    <w:p w14:paraId="152805B8" w14:textId="3748F32A" w:rsidR="00151782" w:rsidRDefault="00151782" w:rsidP="000E290C">
      <w:pPr>
        <w:tabs>
          <w:tab w:val="left" w:pos="0"/>
        </w:tabs>
        <w:suppressAutoHyphens/>
        <w:spacing w:after="120"/>
        <w:jc w:val="both"/>
        <w:rPr>
          <w:b/>
          <w:u w:val="single"/>
        </w:rPr>
      </w:pPr>
      <w:r w:rsidRPr="00BC1000">
        <w:rPr>
          <w:b/>
          <w:u w:val="single"/>
        </w:rPr>
        <w:t>Essential Potential to Emit (PTE) Parameters</w:t>
      </w:r>
    </w:p>
    <w:p w14:paraId="3B7019CC" w14:textId="77777777" w:rsidR="00CD10E7" w:rsidRPr="000E290C" w:rsidRDefault="00151782" w:rsidP="00223623">
      <w:pPr>
        <w:numPr>
          <w:ilvl w:val="0"/>
          <w:numId w:val="2"/>
        </w:numPr>
        <w:tabs>
          <w:tab w:val="left" w:pos="360"/>
          <w:tab w:val="num" w:pos="720"/>
        </w:tabs>
        <w:spacing w:after="120"/>
        <w:ind w:left="360" w:hanging="360"/>
      </w:pPr>
      <w:r w:rsidRPr="000E290C">
        <w:rPr>
          <w:u w:val="single"/>
        </w:rPr>
        <w:t>Hours of Operation</w:t>
      </w:r>
      <w:r w:rsidRPr="000E290C">
        <w:t xml:space="preserve">.  </w:t>
      </w:r>
      <w:r w:rsidR="007D626D" w:rsidRPr="000E290C">
        <w:t>This</w:t>
      </w:r>
      <w:r w:rsidRPr="000E290C">
        <w:t xml:space="preserve"> emissions unit may operate continuously (8</w:t>
      </w:r>
      <w:r w:rsidR="00653783" w:rsidRPr="000E290C">
        <w:t>,</w:t>
      </w:r>
      <w:r w:rsidRPr="000E290C">
        <w:t>760 hours/year).  [Rule 62-210.200(PTE), F.A.C</w:t>
      </w:r>
      <w:r w:rsidR="000E290C" w:rsidRPr="000E290C">
        <w:t>.</w:t>
      </w:r>
      <w:r w:rsidRPr="000E290C">
        <w:t>]</w:t>
      </w:r>
    </w:p>
    <w:p w14:paraId="22E3ACF4" w14:textId="77777777" w:rsidR="006A41F9" w:rsidRDefault="006A41F9">
      <w:pPr>
        <w:rPr>
          <w:b/>
          <w:u w:val="single"/>
        </w:rPr>
      </w:pPr>
      <w:r>
        <w:rPr>
          <w:b/>
          <w:u w:val="single"/>
        </w:rPr>
        <w:br w:type="page"/>
      </w:r>
    </w:p>
    <w:p w14:paraId="299B14C2" w14:textId="3A3BCAE6" w:rsidR="00BC1000" w:rsidRPr="005A725C" w:rsidRDefault="0094407D" w:rsidP="00BC1000">
      <w:pPr>
        <w:tabs>
          <w:tab w:val="left" w:pos="0"/>
        </w:tabs>
        <w:suppressAutoHyphens/>
        <w:spacing w:after="120"/>
        <w:jc w:val="both"/>
        <w:rPr>
          <w:b/>
          <w:u w:val="single"/>
        </w:rPr>
      </w:pPr>
      <w:r>
        <w:rPr>
          <w:b/>
          <w:u w:val="single"/>
        </w:rPr>
        <w:lastRenderedPageBreak/>
        <w:t>Operational Requirements</w:t>
      </w:r>
      <w:r w:rsidR="00B00AA6">
        <w:rPr>
          <w:b/>
          <w:u w:val="single"/>
        </w:rPr>
        <w:t xml:space="preserve"> and Control Technology</w:t>
      </w:r>
    </w:p>
    <w:p w14:paraId="569A6932" w14:textId="2D415FD3" w:rsidR="005509CD" w:rsidRPr="0094407D" w:rsidRDefault="005509CD" w:rsidP="00A24598">
      <w:pPr>
        <w:numPr>
          <w:ilvl w:val="0"/>
          <w:numId w:val="2"/>
        </w:numPr>
        <w:tabs>
          <w:tab w:val="left" w:pos="360"/>
          <w:tab w:val="left" w:pos="720"/>
          <w:tab w:val="left" w:pos="1080"/>
        </w:tabs>
        <w:ind w:left="360" w:hanging="360"/>
        <w:rPr>
          <w:szCs w:val="22"/>
        </w:rPr>
      </w:pPr>
      <w:r w:rsidRPr="0094407D">
        <w:rPr>
          <w:u w:val="single"/>
        </w:rPr>
        <w:t>NMOC Emission Rate</w:t>
      </w:r>
      <w:r w:rsidRPr="0094407D">
        <w:t xml:space="preserve">.  </w:t>
      </w:r>
      <w:r w:rsidR="005A725C" w:rsidRPr="0094407D">
        <w:rPr>
          <w:szCs w:val="22"/>
        </w:rPr>
        <w:t xml:space="preserve">The owner or operator shall either comply with paragraph b. of this condition or calculate an NMOC emission rate for the landfill using the procedures specified in </w:t>
      </w:r>
      <w:r w:rsidR="003501A2">
        <w:rPr>
          <w:szCs w:val="22"/>
        </w:rPr>
        <w:t xml:space="preserve">Specific Condition </w:t>
      </w:r>
      <w:r w:rsidR="003501A2" w:rsidRPr="003501A2">
        <w:rPr>
          <w:b/>
          <w:szCs w:val="22"/>
        </w:rPr>
        <w:t>A.5.</w:t>
      </w:r>
      <w:r w:rsidR="005A725C" w:rsidRPr="0094407D">
        <w:rPr>
          <w:szCs w:val="22"/>
        </w:rPr>
        <w:t xml:space="preserve">  The NMOC emission rate shall be recalculated annually, except as provided in </w:t>
      </w:r>
      <w:r w:rsidR="003501A2">
        <w:rPr>
          <w:szCs w:val="22"/>
        </w:rPr>
        <w:t xml:space="preserve">Specific Condition </w:t>
      </w:r>
      <w:r w:rsidR="003501A2" w:rsidRPr="003501A2">
        <w:rPr>
          <w:b/>
          <w:szCs w:val="22"/>
        </w:rPr>
        <w:t>A.7.</w:t>
      </w:r>
      <w:r w:rsidR="005A725C" w:rsidRPr="0094407D">
        <w:rPr>
          <w:szCs w:val="22"/>
        </w:rPr>
        <w:t xml:space="preserve"> </w:t>
      </w:r>
    </w:p>
    <w:p w14:paraId="3DEE3A8B" w14:textId="77777777" w:rsidR="005A725C" w:rsidRPr="009A78C9" w:rsidRDefault="005A725C" w:rsidP="005A725C">
      <w:pPr>
        <w:pStyle w:val="ListParagraph"/>
        <w:numPr>
          <w:ilvl w:val="3"/>
          <w:numId w:val="23"/>
        </w:numPr>
        <w:spacing w:after="120"/>
        <w:ind w:left="720"/>
        <w:rPr>
          <w:szCs w:val="22"/>
        </w:rPr>
      </w:pPr>
      <w:r w:rsidRPr="009A78C9">
        <w:rPr>
          <w:szCs w:val="22"/>
        </w:rPr>
        <w:t>If the calculated NMOC emission rate is less than 50 megagrams per year, the owner or operator shall:</w:t>
      </w:r>
    </w:p>
    <w:p w14:paraId="7748B5B1" w14:textId="0BAC6FB8" w:rsidR="005A725C" w:rsidRPr="009A78C9" w:rsidRDefault="005A725C" w:rsidP="005A725C">
      <w:pPr>
        <w:pStyle w:val="ListParagraph"/>
        <w:numPr>
          <w:ilvl w:val="1"/>
          <w:numId w:val="24"/>
        </w:numPr>
        <w:spacing w:after="120"/>
        <w:ind w:left="1080"/>
        <w:rPr>
          <w:szCs w:val="22"/>
        </w:rPr>
      </w:pPr>
      <w:r w:rsidRPr="009A78C9">
        <w:rPr>
          <w:szCs w:val="22"/>
        </w:rPr>
        <w:t xml:space="preserve">Submit an annual emission report to the Administrator, except as provided for in </w:t>
      </w:r>
      <w:r w:rsidR="003501A2">
        <w:rPr>
          <w:szCs w:val="22"/>
        </w:rPr>
        <w:t xml:space="preserve">Specific Condition </w:t>
      </w:r>
      <w:r w:rsidR="003501A2" w:rsidRPr="003501A2">
        <w:rPr>
          <w:b/>
          <w:szCs w:val="22"/>
        </w:rPr>
        <w:t>A.7.</w:t>
      </w:r>
      <w:r w:rsidRPr="009A78C9">
        <w:rPr>
          <w:szCs w:val="22"/>
        </w:rPr>
        <w:t>; and</w:t>
      </w:r>
    </w:p>
    <w:p w14:paraId="3B6F4747" w14:textId="11A9865A" w:rsidR="005A725C" w:rsidRPr="009A78C9" w:rsidRDefault="005A725C" w:rsidP="005A725C">
      <w:pPr>
        <w:pStyle w:val="ListParagraph"/>
        <w:numPr>
          <w:ilvl w:val="1"/>
          <w:numId w:val="24"/>
        </w:numPr>
        <w:spacing w:after="120"/>
        <w:ind w:left="1080"/>
        <w:rPr>
          <w:szCs w:val="22"/>
        </w:rPr>
      </w:pPr>
      <w:r w:rsidRPr="009A78C9">
        <w:rPr>
          <w:szCs w:val="22"/>
        </w:rPr>
        <w:t xml:space="preserve">Recalculate the NMOC emission rate annually using the procedures specified in </w:t>
      </w:r>
      <w:r w:rsidR="003501A2">
        <w:rPr>
          <w:szCs w:val="22"/>
        </w:rPr>
        <w:t xml:space="preserve">Specific Condition </w:t>
      </w:r>
      <w:r w:rsidR="003501A2" w:rsidRPr="003501A2">
        <w:rPr>
          <w:b/>
          <w:szCs w:val="22"/>
        </w:rPr>
        <w:t>A.</w:t>
      </w:r>
      <w:r w:rsidR="003501A2">
        <w:rPr>
          <w:b/>
          <w:szCs w:val="22"/>
        </w:rPr>
        <w:t>5</w:t>
      </w:r>
      <w:r w:rsidR="003501A2" w:rsidRPr="003501A2">
        <w:rPr>
          <w:b/>
          <w:szCs w:val="22"/>
        </w:rPr>
        <w:t>.</w:t>
      </w:r>
      <w:r w:rsidR="003501A2" w:rsidRPr="0094407D">
        <w:rPr>
          <w:szCs w:val="22"/>
        </w:rPr>
        <w:t xml:space="preserve"> </w:t>
      </w:r>
      <w:r w:rsidRPr="009A78C9">
        <w:rPr>
          <w:szCs w:val="22"/>
        </w:rPr>
        <w:t>until such time as the calculated NMOC emission rate is equal to or greater than 50 megagrams per year, or the landfill is closed.</w:t>
      </w:r>
    </w:p>
    <w:p w14:paraId="370E51ED" w14:textId="23BC3E7E" w:rsidR="005A725C" w:rsidRPr="009A78C9" w:rsidRDefault="005A725C" w:rsidP="005A725C">
      <w:pPr>
        <w:pStyle w:val="ListParagraph"/>
        <w:numPr>
          <w:ilvl w:val="2"/>
          <w:numId w:val="25"/>
        </w:numPr>
        <w:tabs>
          <w:tab w:val="left" w:pos="1980"/>
        </w:tabs>
        <w:spacing w:after="120"/>
        <w:ind w:left="1440" w:hanging="360"/>
        <w:rPr>
          <w:szCs w:val="22"/>
        </w:rPr>
      </w:pPr>
      <w:r w:rsidRPr="009A78C9">
        <w:rPr>
          <w:szCs w:val="22"/>
        </w:rPr>
        <w:t xml:space="preserve">If the NMOC emission rate, upon recalculation required in paragraph </w:t>
      </w:r>
      <w:r w:rsidR="003501A2">
        <w:rPr>
          <w:szCs w:val="22"/>
        </w:rPr>
        <w:t>a</w:t>
      </w:r>
      <w:proofErr w:type="gramStart"/>
      <w:r w:rsidR="003501A2">
        <w:rPr>
          <w:szCs w:val="22"/>
        </w:rPr>
        <w:t>.(</w:t>
      </w:r>
      <w:proofErr w:type="gramEnd"/>
      <w:r w:rsidR="003501A2">
        <w:rPr>
          <w:szCs w:val="22"/>
        </w:rPr>
        <w:t>2)</w:t>
      </w:r>
      <w:r w:rsidRPr="009A78C9">
        <w:rPr>
          <w:szCs w:val="22"/>
        </w:rPr>
        <w:t xml:space="preserve"> of this section, is equal to or greater than 50 megagrams per year, the owner or operator shall install a collection and control system in compliance with paragraph </w:t>
      </w:r>
      <w:r w:rsidR="003501A2">
        <w:rPr>
          <w:szCs w:val="22"/>
        </w:rPr>
        <w:t>b.</w:t>
      </w:r>
      <w:r w:rsidRPr="009A78C9">
        <w:rPr>
          <w:szCs w:val="22"/>
        </w:rPr>
        <w:t xml:space="preserve"> of this section.</w:t>
      </w:r>
    </w:p>
    <w:p w14:paraId="3B69B07D" w14:textId="06DD51EE" w:rsidR="005A725C" w:rsidRDefault="005A725C" w:rsidP="005A725C">
      <w:pPr>
        <w:pStyle w:val="ListParagraph"/>
        <w:numPr>
          <w:ilvl w:val="2"/>
          <w:numId w:val="25"/>
        </w:numPr>
        <w:tabs>
          <w:tab w:val="left" w:pos="1980"/>
        </w:tabs>
        <w:spacing w:after="120"/>
        <w:ind w:left="1440" w:hanging="360"/>
        <w:rPr>
          <w:bCs/>
        </w:rPr>
      </w:pPr>
      <w:r w:rsidRPr="009A78C9">
        <w:rPr>
          <w:szCs w:val="22"/>
        </w:rPr>
        <w:t xml:space="preserve">If the landfill is permanently closed, a closure notification shall be submitted to the Administrator as provided for in </w:t>
      </w:r>
      <w:r w:rsidR="003501A2">
        <w:rPr>
          <w:szCs w:val="22"/>
        </w:rPr>
        <w:t xml:space="preserve">Specific Condition </w:t>
      </w:r>
      <w:r w:rsidR="003501A2" w:rsidRPr="003501A2">
        <w:rPr>
          <w:b/>
          <w:szCs w:val="22"/>
        </w:rPr>
        <w:t>A.8.</w:t>
      </w:r>
      <w:r>
        <w:rPr>
          <w:szCs w:val="22"/>
        </w:rPr>
        <w:t xml:space="preserve">  [</w:t>
      </w:r>
      <w:r w:rsidRPr="001B5750">
        <w:rPr>
          <w:bCs/>
        </w:rPr>
        <w:t>40 CFR 60.752</w:t>
      </w:r>
      <w:r>
        <w:rPr>
          <w:bCs/>
        </w:rPr>
        <w:t>(b)]</w:t>
      </w:r>
    </w:p>
    <w:p w14:paraId="391A24E9" w14:textId="11CEE42E" w:rsidR="005A725C" w:rsidRPr="00A24598" w:rsidRDefault="005A725C" w:rsidP="00C23A98">
      <w:pPr>
        <w:pStyle w:val="ListParagraph"/>
        <w:numPr>
          <w:ilvl w:val="3"/>
          <w:numId w:val="23"/>
        </w:numPr>
        <w:spacing w:after="120"/>
        <w:ind w:left="720"/>
        <w:rPr>
          <w:szCs w:val="22"/>
        </w:rPr>
      </w:pPr>
      <w:r w:rsidRPr="00A24598">
        <w:rPr>
          <w:szCs w:val="22"/>
        </w:rPr>
        <w:t>If the calculated NMOC emission rate is equal to or greater than 50 megagrams per year, the owner or operator shall:</w:t>
      </w:r>
    </w:p>
    <w:p w14:paraId="3B06C2E8" w14:textId="35F01A95" w:rsidR="005A725C" w:rsidRPr="00A24598" w:rsidRDefault="005A725C" w:rsidP="00C23A98">
      <w:pPr>
        <w:pStyle w:val="ListParagraph"/>
        <w:numPr>
          <w:ilvl w:val="0"/>
          <w:numId w:val="26"/>
        </w:numPr>
        <w:spacing w:after="120"/>
        <w:ind w:left="1080"/>
        <w:rPr>
          <w:szCs w:val="22"/>
        </w:rPr>
      </w:pPr>
      <w:r w:rsidRPr="00A24598">
        <w:rPr>
          <w:szCs w:val="22"/>
        </w:rPr>
        <w:t xml:space="preserve">Submit a collection and control system design plan prepared by a professional engineer to the </w:t>
      </w:r>
      <w:r w:rsidR="003F7C0E">
        <w:rPr>
          <w:szCs w:val="22"/>
        </w:rPr>
        <w:t>Department</w:t>
      </w:r>
      <w:r w:rsidRPr="00A24598">
        <w:rPr>
          <w:szCs w:val="22"/>
        </w:rPr>
        <w:t xml:space="preserve"> </w:t>
      </w:r>
      <w:r w:rsidR="003F7C0E">
        <w:rPr>
          <w:szCs w:val="22"/>
        </w:rPr>
        <w:t>as part of an application for an air construction permit for the control system and a</w:t>
      </w:r>
      <w:r w:rsidR="008A6FEF">
        <w:rPr>
          <w:szCs w:val="22"/>
        </w:rPr>
        <w:t>n application for a</w:t>
      </w:r>
      <w:r w:rsidR="003F7C0E">
        <w:rPr>
          <w:szCs w:val="22"/>
        </w:rPr>
        <w:t xml:space="preserve"> Title V air operation permit revision</w:t>
      </w:r>
      <w:r w:rsidR="003F7C0E" w:rsidRPr="003F7C0E">
        <w:rPr>
          <w:szCs w:val="22"/>
        </w:rPr>
        <w:t xml:space="preserve"> </w:t>
      </w:r>
      <w:r w:rsidR="003F7C0E" w:rsidRPr="00A24598">
        <w:rPr>
          <w:szCs w:val="22"/>
        </w:rPr>
        <w:t>within 1 year</w:t>
      </w:r>
      <w:r w:rsidR="008A6FEF">
        <w:rPr>
          <w:szCs w:val="22"/>
        </w:rPr>
        <w:t xml:space="preserve"> of exceeding the 50 mg/year of NMOC emission rate</w:t>
      </w:r>
      <w:r w:rsidRPr="00A24598">
        <w:rPr>
          <w:szCs w:val="22"/>
        </w:rPr>
        <w:t>:</w:t>
      </w:r>
    </w:p>
    <w:p w14:paraId="0D7003F8" w14:textId="49486134" w:rsidR="005A725C" w:rsidRPr="00A24598" w:rsidRDefault="005A725C" w:rsidP="00C23A98">
      <w:pPr>
        <w:pStyle w:val="ListParagraph"/>
        <w:numPr>
          <w:ilvl w:val="2"/>
          <w:numId w:val="28"/>
        </w:numPr>
        <w:tabs>
          <w:tab w:val="left" w:pos="360"/>
          <w:tab w:val="left" w:pos="720"/>
          <w:tab w:val="left" w:pos="1080"/>
          <w:tab w:val="left" w:pos="1440"/>
        </w:tabs>
        <w:ind w:left="1440" w:hanging="360"/>
        <w:rPr>
          <w:szCs w:val="22"/>
        </w:rPr>
      </w:pPr>
      <w:r w:rsidRPr="00A24598">
        <w:rPr>
          <w:szCs w:val="22"/>
        </w:rPr>
        <w:t>The collection and control system as described in the plan shall meet the design requirements of paragraph b</w:t>
      </w:r>
      <w:proofErr w:type="gramStart"/>
      <w:r w:rsidR="00A24598" w:rsidRPr="00A24598">
        <w:rPr>
          <w:szCs w:val="22"/>
        </w:rPr>
        <w:t>.</w:t>
      </w:r>
      <w:r w:rsidRPr="00A24598">
        <w:rPr>
          <w:szCs w:val="22"/>
        </w:rPr>
        <w:t>(</w:t>
      </w:r>
      <w:proofErr w:type="gramEnd"/>
      <w:r w:rsidRPr="00A24598">
        <w:rPr>
          <w:szCs w:val="22"/>
        </w:rPr>
        <w:t>2</w:t>
      </w:r>
      <w:r w:rsidR="00A24598" w:rsidRPr="00A24598">
        <w:rPr>
          <w:szCs w:val="22"/>
        </w:rPr>
        <w:t>)</w:t>
      </w:r>
      <w:r w:rsidRPr="00A24598">
        <w:rPr>
          <w:szCs w:val="22"/>
        </w:rPr>
        <w:t>.</w:t>
      </w:r>
    </w:p>
    <w:p w14:paraId="1D54F1BA" w14:textId="19D959B2" w:rsidR="005A725C" w:rsidRPr="003501A2" w:rsidRDefault="005A725C" w:rsidP="00C23A98">
      <w:pPr>
        <w:pStyle w:val="ListParagraph"/>
        <w:numPr>
          <w:ilvl w:val="2"/>
          <w:numId w:val="28"/>
        </w:numPr>
        <w:tabs>
          <w:tab w:val="left" w:pos="360"/>
          <w:tab w:val="left" w:pos="720"/>
          <w:tab w:val="left" w:pos="1080"/>
          <w:tab w:val="left" w:pos="1440"/>
        </w:tabs>
        <w:ind w:left="1440" w:hanging="360"/>
        <w:rPr>
          <w:szCs w:val="22"/>
        </w:rPr>
      </w:pPr>
      <w:r w:rsidRPr="00A24598">
        <w:rPr>
          <w:szCs w:val="22"/>
        </w:rPr>
        <w:t xml:space="preserve">The collection and control system design plan shall include any alternatives to the operational standards, test </w:t>
      </w:r>
      <w:r w:rsidRPr="003501A2">
        <w:rPr>
          <w:szCs w:val="22"/>
        </w:rPr>
        <w:t xml:space="preserve">methods, procedures, compliance measures, monitoring, recordkeeping or reporting provisions of </w:t>
      </w:r>
      <w:r w:rsidR="003501A2" w:rsidRPr="003501A2">
        <w:rPr>
          <w:szCs w:val="22"/>
        </w:rPr>
        <w:t xml:space="preserve">40 CFR </w:t>
      </w:r>
      <w:r w:rsidRPr="003501A2">
        <w:rPr>
          <w:szCs w:val="22"/>
        </w:rPr>
        <w:t>60.753 through 60.758 proposed by the owner or operator.</w:t>
      </w:r>
    </w:p>
    <w:p w14:paraId="5ECA1BA0" w14:textId="3FB290CC" w:rsidR="005A725C" w:rsidRPr="003501A2" w:rsidRDefault="005A725C" w:rsidP="00C23A98">
      <w:pPr>
        <w:pStyle w:val="ListParagraph"/>
        <w:numPr>
          <w:ilvl w:val="2"/>
          <w:numId w:val="28"/>
        </w:numPr>
        <w:tabs>
          <w:tab w:val="left" w:pos="360"/>
          <w:tab w:val="left" w:pos="720"/>
          <w:tab w:val="left" w:pos="1080"/>
          <w:tab w:val="left" w:pos="1440"/>
        </w:tabs>
        <w:ind w:left="1440" w:hanging="360"/>
        <w:rPr>
          <w:szCs w:val="22"/>
        </w:rPr>
      </w:pPr>
      <w:r w:rsidRPr="003501A2">
        <w:rPr>
          <w:szCs w:val="22"/>
        </w:rPr>
        <w:t xml:space="preserve">The collection and control system design plan shall either conform with specifications for active collection systems in </w:t>
      </w:r>
      <w:r w:rsidR="003501A2" w:rsidRPr="003501A2">
        <w:rPr>
          <w:szCs w:val="22"/>
        </w:rPr>
        <w:t xml:space="preserve">40 CFR </w:t>
      </w:r>
      <w:r w:rsidRPr="003501A2">
        <w:rPr>
          <w:szCs w:val="22"/>
        </w:rPr>
        <w:t xml:space="preserve">60.759 or include a demonstration to the Administrator's satisfaction of the sufficiency of the alternative provisions to </w:t>
      </w:r>
      <w:r w:rsidR="003501A2" w:rsidRPr="003501A2">
        <w:rPr>
          <w:szCs w:val="22"/>
        </w:rPr>
        <w:t xml:space="preserve">40 CFR </w:t>
      </w:r>
      <w:r w:rsidRPr="003501A2">
        <w:rPr>
          <w:szCs w:val="22"/>
        </w:rPr>
        <w:t>60.759.</w:t>
      </w:r>
    </w:p>
    <w:p w14:paraId="0A92A5AA" w14:textId="47A62464" w:rsidR="005A725C" w:rsidRPr="00A24598" w:rsidRDefault="005A725C" w:rsidP="00C23A98">
      <w:pPr>
        <w:pStyle w:val="ListParagraph"/>
        <w:numPr>
          <w:ilvl w:val="2"/>
          <w:numId w:val="28"/>
        </w:numPr>
        <w:tabs>
          <w:tab w:val="left" w:pos="360"/>
          <w:tab w:val="left" w:pos="720"/>
          <w:tab w:val="left" w:pos="1080"/>
          <w:tab w:val="left" w:pos="1440"/>
        </w:tabs>
        <w:ind w:left="1440" w:hanging="360"/>
        <w:rPr>
          <w:szCs w:val="22"/>
        </w:rPr>
      </w:pPr>
      <w:r w:rsidRPr="003501A2">
        <w:rPr>
          <w:szCs w:val="22"/>
        </w:rPr>
        <w:t xml:space="preserve">The Administrator shall review the information submitted under paragraphs </w:t>
      </w:r>
      <w:r w:rsidR="00A24598" w:rsidRPr="003501A2">
        <w:rPr>
          <w:szCs w:val="22"/>
        </w:rPr>
        <w:t xml:space="preserve">(a), (b) &amp; (c) </w:t>
      </w:r>
      <w:r w:rsidRPr="003501A2">
        <w:rPr>
          <w:szCs w:val="22"/>
        </w:rPr>
        <w:t>and either approve it, disapprove it, or request that additional information be submitted</w:t>
      </w:r>
      <w:r w:rsidRPr="00A24598">
        <w:rPr>
          <w:szCs w:val="22"/>
        </w:rPr>
        <w:t>.</w:t>
      </w:r>
      <w:r w:rsidR="00A24598" w:rsidRPr="00A24598">
        <w:rPr>
          <w:szCs w:val="22"/>
        </w:rPr>
        <w:t xml:space="preserve">  </w:t>
      </w:r>
      <w:r w:rsidRPr="00A24598">
        <w:rPr>
          <w:szCs w:val="22"/>
        </w:rPr>
        <w:t xml:space="preserve">Because of the many site-specific factors involved with landfill gas system design, alternative systems may be necessary. </w:t>
      </w:r>
      <w:r w:rsidR="00A24598" w:rsidRPr="00A24598">
        <w:rPr>
          <w:szCs w:val="22"/>
        </w:rPr>
        <w:t xml:space="preserve"> </w:t>
      </w:r>
      <w:r w:rsidRPr="00A24598">
        <w:rPr>
          <w:szCs w:val="22"/>
        </w:rPr>
        <w:t>A wide variety of system designs are possible, such as vertical wells, combination horizontal and vertical collection systems, or horizontal trenches only, leachate collection components, and passive systems.</w:t>
      </w:r>
    </w:p>
    <w:p w14:paraId="36EA2ABF" w14:textId="2AEF225B" w:rsidR="005A725C" w:rsidRPr="003501A2" w:rsidRDefault="00B00AA6" w:rsidP="00C23A98">
      <w:pPr>
        <w:pStyle w:val="ListParagraph"/>
        <w:numPr>
          <w:ilvl w:val="0"/>
          <w:numId w:val="26"/>
        </w:numPr>
        <w:spacing w:after="120"/>
        <w:ind w:left="1080"/>
        <w:rPr>
          <w:szCs w:val="22"/>
        </w:rPr>
      </w:pPr>
      <w:r>
        <w:rPr>
          <w:szCs w:val="22"/>
        </w:rPr>
        <w:t>After first applying for and receiving an air construction permit, i</w:t>
      </w:r>
      <w:r w:rsidR="005A725C" w:rsidRPr="00A24598">
        <w:rPr>
          <w:szCs w:val="22"/>
        </w:rPr>
        <w:t xml:space="preserve">nstall a collection and control system that captures the gas generated within the landfill as required by paragraphs </w:t>
      </w:r>
      <w:r w:rsidR="00A24598">
        <w:rPr>
          <w:szCs w:val="22"/>
        </w:rPr>
        <w:t>(b)</w:t>
      </w:r>
      <w:r w:rsidR="005A725C" w:rsidRPr="00A24598">
        <w:rPr>
          <w:szCs w:val="22"/>
        </w:rPr>
        <w:t>(2)(</w:t>
      </w:r>
      <w:r w:rsidR="00A24598">
        <w:rPr>
          <w:szCs w:val="22"/>
        </w:rPr>
        <w:t>a</w:t>
      </w:r>
      <w:r w:rsidR="005A725C" w:rsidRPr="00A24598">
        <w:rPr>
          <w:szCs w:val="22"/>
        </w:rPr>
        <w:t>) or (</w:t>
      </w:r>
      <w:r w:rsidR="00A24598">
        <w:rPr>
          <w:szCs w:val="22"/>
        </w:rPr>
        <w:t>b</w:t>
      </w:r>
      <w:r w:rsidR="005A725C" w:rsidRPr="00A24598">
        <w:rPr>
          <w:szCs w:val="22"/>
        </w:rPr>
        <w:t>) and (b)(</w:t>
      </w:r>
      <w:r w:rsidR="00A24598">
        <w:rPr>
          <w:szCs w:val="22"/>
        </w:rPr>
        <w:t>3</w:t>
      </w:r>
      <w:r w:rsidR="005A725C" w:rsidRPr="00A24598">
        <w:rPr>
          <w:szCs w:val="22"/>
        </w:rPr>
        <w:t xml:space="preserve">) within 30 months after the first annual report in which the emission rate equals or exceeds 50 megagrams per year, unless Tier 2 or Tier 3 sampling demonstrates that the emission rate is less than 50 megagrams per year, as specified in </w:t>
      </w:r>
      <w:r w:rsidR="003501A2">
        <w:rPr>
          <w:szCs w:val="22"/>
        </w:rPr>
        <w:t xml:space="preserve">40 </w:t>
      </w:r>
      <w:r w:rsidR="003501A2" w:rsidRPr="003501A2">
        <w:rPr>
          <w:szCs w:val="22"/>
        </w:rPr>
        <w:t xml:space="preserve">CFR </w:t>
      </w:r>
      <w:r w:rsidR="005A725C" w:rsidRPr="003501A2">
        <w:rPr>
          <w:szCs w:val="22"/>
        </w:rPr>
        <w:t>60.757(c)(1) or (2).</w:t>
      </w:r>
      <w:r w:rsidR="003F7C0E" w:rsidRPr="003501A2">
        <w:rPr>
          <w:szCs w:val="22"/>
        </w:rPr>
        <w:t xml:space="preserve">  </w:t>
      </w:r>
    </w:p>
    <w:p w14:paraId="5076BFDF" w14:textId="3ED310F3" w:rsidR="005A725C" w:rsidRPr="003501A2" w:rsidRDefault="005A725C" w:rsidP="00C23A98">
      <w:pPr>
        <w:pStyle w:val="ListParagraph"/>
        <w:numPr>
          <w:ilvl w:val="0"/>
          <w:numId w:val="29"/>
        </w:numPr>
        <w:tabs>
          <w:tab w:val="left" w:pos="360"/>
          <w:tab w:val="left" w:pos="720"/>
          <w:tab w:val="left" w:pos="1080"/>
          <w:tab w:val="left" w:pos="1440"/>
        </w:tabs>
        <w:ind w:left="1440"/>
        <w:rPr>
          <w:szCs w:val="22"/>
        </w:rPr>
      </w:pPr>
      <w:r w:rsidRPr="003501A2">
        <w:rPr>
          <w:szCs w:val="22"/>
        </w:rPr>
        <w:t xml:space="preserve">An active collection system shall: </w:t>
      </w:r>
    </w:p>
    <w:p w14:paraId="76ABA9B9" w14:textId="77777777" w:rsidR="005A725C" w:rsidRPr="00A24598" w:rsidRDefault="005A725C" w:rsidP="005A725C">
      <w:pPr>
        <w:tabs>
          <w:tab w:val="left" w:pos="360"/>
          <w:tab w:val="left" w:pos="720"/>
          <w:tab w:val="left" w:pos="1080"/>
          <w:tab w:val="left" w:pos="1440"/>
        </w:tabs>
        <w:ind w:left="1800" w:hanging="360"/>
        <w:rPr>
          <w:szCs w:val="22"/>
        </w:rPr>
      </w:pPr>
      <w:r w:rsidRPr="00A24598">
        <w:rPr>
          <w:szCs w:val="22"/>
        </w:rPr>
        <w:t>(</w:t>
      </w:r>
      <w:r w:rsidRPr="00A24598">
        <w:rPr>
          <w:i/>
          <w:iCs/>
          <w:szCs w:val="22"/>
        </w:rPr>
        <w:t>1</w:t>
      </w:r>
      <w:r w:rsidRPr="00A24598">
        <w:rPr>
          <w:szCs w:val="22"/>
        </w:rPr>
        <w:t xml:space="preserve">) </w:t>
      </w:r>
      <w:r w:rsidRPr="00A24598">
        <w:rPr>
          <w:szCs w:val="22"/>
        </w:rPr>
        <w:tab/>
        <w:t xml:space="preserve">Be designed to handle the maximum expected gas flow rate from the entire area of the landfill that warrants control over the intended use period of the gas control or treatment system equipment; </w:t>
      </w:r>
    </w:p>
    <w:p w14:paraId="329B04A3" w14:textId="77777777" w:rsidR="005A725C" w:rsidRPr="00A24598" w:rsidRDefault="005A725C" w:rsidP="005A725C">
      <w:pPr>
        <w:tabs>
          <w:tab w:val="left" w:pos="360"/>
          <w:tab w:val="left" w:pos="720"/>
          <w:tab w:val="left" w:pos="1080"/>
          <w:tab w:val="left" w:pos="1440"/>
        </w:tabs>
        <w:ind w:left="1800" w:hanging="360"/>
        <w:rPr>
          <w:szCs w:val="22"/>
        </w:rPr>
      </w:pPr>
      <w:r w:rsidRPr="00A24598">
        <w:rPr>
          <w:szCs w:val="22"/>
        </w:rPr>
        <w:t>(</w:t>
      </w:r>
      <w:r w:rsidRPr="00A24598">
        <w:rPr>
          <w:i/>
          <w:iCs/>
          <w:szCs w:val="22"/>
        </w:rPr>
        <w:t>2</w:t>
      </w:r>
      <w:r w:rsidRPr="00A24598">
        <w:rPr>
          <w:szCs w:val="22"/>
        </w:rPr>
        <w:t xml:space="preserve">) </w:t>
      </w:r>
      <w:r w:rsidRPr="00A24598">
        <w:rPr>
          <w:szCs w:val="22"/>
        </w:rPr>
        <w:tab/>
        <w:t xml:space="preserve">Collect gas from each area, cell, or group of cells in the landfill in which the initial solid waste has been placed for a period of: </w:t>
      </w:r>
    </w:p>
    <w:p w14:paraId="000DA062" w14:textId="77777777" w:rsidR="005A725C" w:rsidRPr="00A24598" w:rsidRDefault="005A725C" w:rsidP="005A725C">
      <w:pPr>
        <w:tabs>
          <w:tab w:val="left" w:pos="360"/>
          <w:tab w:val="left" w:pos="720"/>
          <w:tab w:val="left" w:pos="1080"/>
          <w:tab w:val="left" w:pos="1440"/>
          <w:tab w:val="left" w:pos="1800"/>
        </w:tabs>
        <w:ind w:left="2160" w:hanging="360"/>
        <w:rPr>
          <w:szCs w:val="22"/>
        </w:rPr>
      </w:pPr>
      <w:r w:rsidRPr="00A24598">
        <w:rPr>
          <w:szCs w:val="22"/>
        </w:rPr>
        <w:t>(</w:t>
      </w:r>
      <w:proofErr w:type="spellStart"/>
      <w:r w:rsidRPr="00A24598">
        <w:rPr>
          <w:i/>
          <w:iCs/>
          <w:szCs w:val="22"/>
        </w:rPr>
        <w:t>i</w:t>
      </w:r>
      <w:proofErr w:type="spellEnd"/>
      <w:r w:rsidRPr="00A24598">
        <w:rPr>
          <w:szCs w:val="22"/>
        </w:rPr>
        <w:t xml:space="preserve">) </w:t>
      </w:r>
      <w:r w:rsidRPr="00A24598">
        <w:rPr>
          <w:szCs w:val="22"/>
        </w:rPr>
        <w:tab/>
        <w:t xml:space="preserve">5 years or more if active; or </w:t>
      </w:r>
    </w:p>
    <w:p w14:paraId="25CE87CD" w14:textId="77777777" w:rsidR="005A725C" w:rsidRPr="00A24598" w:rsidRDefault="005A725C" w:rsidP="005A725C">
      <w:pPr>
        <w:tabs>
          <w:tab w:val="left" w:pos="360"/>
          <w:tab w:val="left" w:pos="720"/>
          <w:tab w:val="left" w:pos="1080"/>
          <w:tab w:val="left" w:pos="1440"/>
          <w:tab w:val="left" w:pos="1800"/>
        </w:tabs>
        <w:ind w:left="2160" w:hanging="360"/>
        <w:rPr>
          <w:szCs w:val="22"/>
        </w:rPr>
      </w:pPr>
      <w:r w:rsidRPr="00A24598">
        <w:rPr>
          <w:szCs w:val="22"/>
        </w:rPr>
        <w:t>(</w:t>
      </w:r>
      <w:r w:rsidRPr="00A24598">
        <w:rPr>
          <w:i/>
          <w:iCs/>
          <w:szCs w:val="22"/>
        </w:rPr>
        <w:t>ii</w:t>
      </w:r>
      <w:r w:rsidRPr="00A24598">
        <w:rPr>
          <w:szCs w:val="22"/>
        </w:rPr>
        <w:t xml:space="preserve">) </w:t>
      </w:r>
      <w:r w:rsidRPr="00A24598">
        <w:rPr>
          <w:szCs w:val="22"/>
        </w:rPr>
        <w:tab/>
        <w:t xml:space="preserve">2 years or more if closed or at final grade. </w:t>
      </w:r>
    </w:p>
    <w:p w14:paraId="7F3C7FCA" w14:textId="77777777" w:rsidR="005A725C" w:rsidRPr="00A24598" w:rsidRDefault="005A725C" w:rsidP="005A725C">
      <w:pPr>
        <w:tabs>
          <w:tab w:val="left" w:pos="360"/>
          <w:tab w:val="left" w:pos="720"/>
          <w:tab w:val="left" w:pos="1080"/>
          <w:tab w:val="left" w:pos="1440"/>
        </w:tabs>
        <w:ind w:left="1800" w:hanging="360"/>
        <w:rPr>
          <w:szCs w:val="22"/>
        </w:rPr>
      </w:pPr>
      <w:r w:rsidRPr="00A24598">
        <w:rPr>
          <w:szCs w:val="22"/>
        </w:rPr>
        <w:t>(</w:t>
      </w:r>
      <w:r w:rsidRPr="00A24598">
        <w:rPr>
          <w:i/>
          <w:iCs/>
          <w:szCs w:val="22"/>
        </w:rPr>
        <w:t>3</w:t>
      </w:r>
      <w:r w:rsidRPr="00A24598">
        <w:rPr>
          <w:szCs w:val="22"/>
        </w:rPr>
        <w:t xml:space="preserve">) </w:t>
      </w:r>
      <w:r w:rsidRPr="00A24598">
        <w:rPr>
          <w:szCs w:val="22"/>
        </w:rPr>
        <w:tab/>
        <w:t xml:space="preserve">Collect gas at a sufficient extraction rate; </w:t>
      </w:r>
    </w:p>
    <w:p w14:paraId="4EFF5853" w14:textId="77777777" w:rsidR="005A725C" w:rsidRPr="00A24598" w:rsidRDefault="005A725C" w:rsidP="005A725C">
      <w:pPr>
        <w:tabs>
          <w:tab w:val="left" w:pos="360"/>
          <w:tab w:val="left" w:pos="720"/>
          <w:tab w:val="left" w:pos="1080"/>
          <w:tab w:val="left" w:pos="1440"/>
        </w:tabs>
        <w:ind w:left="1800" w:hanging="360"/>
        <w:rPr>
          <w:szCs w:val="22"/>
        </w:rPr>
      </w:pPr>
      <w:r w:rsidRPr="00A24598">
        <w:rPr>
          <w:szCs w:val="22"/>
        </w:rPr>
        <w:lastRenderedPageBreak/>
        <w:t>(</w:t>
      </w:r>
      <w:r w:rsidRPr="00A24598">
        <w:rPr>
          <w:i/>
          <w:iCs/>
          <w:szCs w:val="22"/>
        </w:rPr>
        <w:t>4</w:t>
      </w:r>
      <w:r w:rsidRPr="00A24598">
        <w:rPr>
          <w:szCs w:val="22"/>
        </w:rPr>
        <w:t xml:space="preserve">) </w:t>
      </w:r>
      <w:r w:rsidRPr="00A24598">
        <w:rPr>
          <w:szCs w:val="22"/>
        </w:rPr>
        <w:tab/>
        <w:t xml:space="preserve">Be designed to minimize off-site migration of subsurface gas. </w:t>
      </w:r>
    </w:p>
    <w:p w14:paraId="34EC5061" w14:textId="43A316F8" w:rsidR="005A725C" w:rsidRPr="00A24598" w:rsidRDefault="00A24598" w:rsidP="005A725C">
      <w:pPr>
        <w:tabs>
          <w:tab w:val="left" w:pos="360"/>
          <w:tab w:val="left" w:pos="720"/>
          <w:tab w:val="left" w:pos="1080"/>
          <w:tab w:val="left" w:pos="1440"/>
        </w:tabs>
        <w:ind w:left="1440" w:hanging="360"/>
        <w:rPr>
          <w:szCs w:val="22"/>
        </w:rPr>
      </w:pPr>
      <w:r>
        <w:rPr>
          <w:szCs w:val="22"/>
        </w:rPr>
        <w:t>(b)</w:t>
      </w:r>
      <w:r>
        <w:rPr>
          <w:szCs w:val="22"/>
        </w:rPr>
        <w:tab/>
      </w:r>
      <w:r w:rsidR="005A725C" w:rsidRPr="00A24598">
        <w:rPr>
          <w:szCs w:val="22"/>
        </w:rPr>
        <w:t xml:space="preserve">A passive collection system shall: </w:t>
      </w:r>
    </w:p>
    <w:p w14:paraId="68D4661D" w14:textId="77777777" w:rsidR="005A725C" w:rsidRPr="00A24598" w:rsidRDefault="005A725C" w:rsidP="005A725C">
      <w:pPr>
        <w:tabs>
          <w:tab w:val="left" w:pos="360"/>
          <w:tab w:val="left" w:pos="720"/>
          <w:tab w:val="left" w:pos="1080"/>
          <w:tab w:val="left" w:pos="1440"/>
        </w:tabs>
        <w:ind w:left="1800" w:hanging="360"/>
        <w:rPr>
          <w:szCs w:val="22"/>
        </w:rPr>
      </w:pPr>
      <w:r w:rsidRPr="00A24598">
        <w:rPr>
          <w:szCs w:val="22"/>
        </w:rPr>
        <w:t>(</w:t>
      </w:r>
      <w:r w:rsidRPr="00A24598">
        <w:rPr>
          <w:i/>
          <w:iCs/>
          <w:szCs w:val="22"/>
        </w:rPr>
        <w:t>1</w:t>
      </w:r>
      <w:r w:rsidRPr="00A24598">
        <w:rPr>
          <w:szCs w:val="22"/>
        </w:rPr>
        <w:t xml:space="preserve">) </w:t>
      </w:r>
      <w:r w:rsidRPr="00A24598">
        <w:rPr>
          <w:szCs w:val="22"/>
        </w:rPr>
        <w:tab/>
        <w:t>Comply with the provisions specified in paragraphs (b</w:t>
      </w:r>
      <w:proofErr w:type="gramStart"/>
      <w:r w:rsidRPr="00A24598">
        <w:rPr>
          <w:szCs w:val="22"/>
        </w:rPr>
        <w:t>)(</w:t>
      </w:r>
      <w:proofErr w:type="gramEnd"/>
      <w:r w:rsidRPr="00A24598">
        <w:rPr>
          <w:szCs w:val="22"/>
        </w:rPr>
        <w:t>2)(ii)(A)(</w:t>
      </w:r>
      <w:r w:rsidRPr="00A24598">
        <w:rPr>
          <w:i/>
          <w:iCs/>
          <w:szCs w:val="22"/>
        </w:rPr>
        <w:t>1</w:t>
      </w:r>
      <w:r w:rsidRPr="00A24598">
        <w:rPr>
          <w:szCs w:val="22"/>
        </w:rPr>
        <w:t>), (</w:t>
      </w:r>
      <w:r w:rsidRPr="00A24598">
        <w:rPr>
          <w:i/>
          <w:iCs/>
          <w:szCs w:val="22"/>
        </w:rPr>
        <w:t>2</w:t>
      </w:r>
      <w:r w:rsidRPr="00A24598">
        <w:rPr>
          <w:szCs w:val="22"/>
        </w:rPr>
        <w:t>), and (2)(ii)(A)(</w:t>
      </w:r>
      <w:r w:rsidRPr="00A24598">
        <w:rPr>
          <w:i/>
          <w:iCs/>
          <w:szCs w:val="22"/>
        </w:rPr>
        <w:t>4</w:t>
      </w:r>
      <w:r w:rsidRPr="00A24598">
        <w:rPr>
          <w:szCs w:val="22"/>
        </w:rPr>
        <w:t xml:space="preserve">) of this section. </w:t>
      </w:r>
    </w:p>
    <w:p w14:paraId="375E4E50" w14:textId="77777777" w:rsidR="005A725C" w:rsidRPr="00A24598" w:rsidRDefault="005A725C" w:rsidP="005A725C">
      <w:pPr>
        <w:tabs>
          <w:tab w:val="left" w:pos="360"/>
          <w:tab w:val="left" w:pos="720"/>
          <w:tab w:val="left" w:pos="1080"/>
          <w:tab w:val="left" w:pos="1440"/>
        </w:tabs>
        <w:ind w:left="1800" w:hanging="360"/>
        <w:rPr>
          <w:szCs w:val="22"/>
        </w:rPr>
      </w:pPr>
      <w:r w:rsidRPr="00A24598">
        <w:rPr>
          <w:szCs w:val="22"/>
        </w:rPr>
        <w:t>(</w:t>
      </w:r>
      <w:r w:rsidRPr="00A24598">
        <w:rPr>
          <w:i/>
          <w:iCs/>
          <w:szCs w:val="22"/>
        </w:rPr>
        <w:t>2</w:t>
      </w:r>
      <w:r w:rsidRPr="00A24598">
        <w:rPr>
          <w:szCs w:val="22"/>
        </w:rPr>
        <w:t xml:space="preserve">) </w:t>
      </w:r>
      <w:r w:rsidRPr="00A24598">
        <w:rPr>
          <w:szCs w:val="22"/>
        </w:rPr>
        <w:tab/>
        <w:t xml:space="preserve">Be installed with liners on the bottom and all sides in all areas in which gas is to be collected. The liners shall be installed as required under §258.40. </w:t>
      </w:r>
    </w:p>
    <w:p w14:paraId="37EF1C7E" w14:textId="452761DF" w:rsidR="005A725C" w:rsidRPr="00A24598" w:rsidRDefault="00A24598" w:rsidP="005A725C">
      <w:pPr>
        <w:tabs>
          <w:tab w:val="left" w:pos="360"/>
          <w:tab w:val="left" w:pos="720"/>
          <w:tab w:val="left" w:pos="1080"/>
          <w:tab w:val="left" w:pos="1440"/>
        </w:tabs>
        <w:ind w:left="1080" w:hanging="360"/>
        <w:rPr>
          <w:szCs w:val="22"/>
        </w:rPr>
      </w:pPr>
      <w:r>
        <w:rPr>
          <w:szCs w:val="22"/>
        </w:rPr>
        <w:t>(3</w:t>
      </w:r>
      <w:r w:rsidR="005A725C" w:rsidRPr="00A24598">
        <w:rPr>
          <w:szCs w:val="22"/>
        </w:rPr>
        <w:t>)</w:t>
      </w:r>
      <w:r w:rsidR="005A725C" w:rsidRPr="00A24598">
        <w:rPr>
          <w:szCs w:val="22"/>
        </w:rPr>
        <w:tab/>
        <w:t xml:space="preserve">Route all the collected gas to a control system that complies with the requirements in either paragraph </w:t>
      </w:r>
      <w:r w:rsidR="0094407D">
        <w:rPr>
          <w:szCs w:val="22"/>
        </w:rPr>
        <w:t>b</w:t>
      </w:r>
      <w:proofErr w:type="gramStart"/>
      <w:r w:rsidR="0094407D">
        <w:rPr>
          <w:szCs w:val="22"/>
        </w:rPr>
        <w:t>.(</w:t>
      </w:r>
      <w:proofErr w:type="gramEnd"/>
      <w:r w:rsidR="0094407D">
        <w:rPr>
          <w:szCs w:val="22"/>
        </w:rPr>
        <w:t>3)</w:t>
      </w:r>
      <w:r w:rsidR="005A725C" w:rsidRPr="00A24598">
        <w:rPr>
          <w:szCs w:val="22"/>
        </w:rPr>
        <w:t>(</w:t>
      </w:r>
      <w:r>
        <w:rPr>
          <w:szCs w:val="22"/>
        </w:rPr>
        <w:t>a</w:t>
      </w:r>
      <w:r w:rsidR="005A725C" w:rsidRPr="00A24598">
        <w:rPr>
          <w:szCs w:val="22"/>
        </w:rPr>
        <w:t>), (</w:t>
      </w:r>
      <w:r>
        <w:rPr>
          <w:szCs w:val="22"/>
        </w:rPr>
        <w:t>b</w:t>
      </w:r>
      <w:r w:rsidR="005A725C" w:rsidRPr="00A24598">
        <w:rPr>
          <w:szCs w:val="22"/>
        </w:rPr>
        <w:t>) or (</w:t>
      </w:r>
      <w:r>
        <w:rPr>
          <w:szCs w:val="22"/>
        </w:rPr>
        <w:t>c</w:t>
      </w:r>
      <w:r w:rsidR="005A725C" w:rsidRPr="00A24598">
        <w:rPr>
          <w:szCs w:val="22"/>
        </w:rPr>
        <w:t>).</w:t>
      </w:r>
    </w:p>
    <w:p w14:paraId="6B24E7E9" w14:textId="19036C35" w:rsidR="005A725C" w:rsidRPr="000D7429" w:rsidRDefault="005A725C" w:rsidP="005A725C">
      <w:pPr>
        <w:tabs>
          <w:tab w:val="left" w:pos="360"/>
          <w:tab w:val="left" w:pos="720"/>
          <w:tab w:val="left" w:pos="1080"/>
          <w:tab w:val="left" w:pos="1440"/>
        </w:tabs>
        <w:ind w:left="1440" w:hanging="360"/>
        <w:rPr>
          <w:szCs w:val="22"/>
        </w:rPr>
      </w:pPr>
      <w:r w:rsidRPr="00A24598">
        <w:rPr>
          <w:szCs w:val="22"/>
        </w:rPr>
        <w:t>(</w:t>
      </w:r>
      <w:r w:rsidR="00A24598">
        <w:rPr>
          <w:szCs w:val="22"/>
        </w:rPr>
        <w:t>a</w:t>
      </w:r>
      <w:r w:rsidR="0094407D">
        <w:rPr>
          <w:szCs w:val="22"/>
        </w:rPr>
        <w:t>)</w:t>
      </w:r>
      <w:r w:rsidRPr="00A24598">
        <w:rPr>
          <w:szCs w:val="22"/>
        </w:rPr>
        <w:tab/>
      </w:r>
      <w:r w:rsidRPr="000D7429">
        <w:rPr>
          <w:szCs w:val="22"/>
        </w:rPr>
        <w:t xml:space="preserve">An open flare designed and operated in accordance with </w:t>
      </w:r>
      <w:r w:rsidR="000D7429" w:rsidRPr="000D7429">
        <w:rPr>
          <w:szCs w:val="22"/>
        </w:rPr>
        <w:t xml:space="preserve">40 CFR </w:t>
      </w:r>
      <w:r w:rsidRPr="000D7429">
        <w:rPr>
          <w:szCs w:val="22"/>
        </w:rPr>
        <w:t xml:space="preserve">60.18 except as noted in </w:t>
      </w:r>
      <w:r w:rsidR="000D7429" w:rsidRPr="000D7429">
        <w:rPr>
          <w:szCs w:val="22"/>
        </w:rPr>
        <w:t xml:space="preserve">40 CFR </w:t>
      </w:r>
      <w:r w:rsidRPr="000D7429">
        <w:rPr>
          <w:szCs w:val="22"/>
        </w:rPr>
        <w:t xml:space="preserve">60.754(e); </w:t>
      </w:r>
    </w:p>
    <w:p w14:paraId="01E1C332" w14:textId="04B240B8" w:rsidR="005A725C" w:rsidRPr="000D7429" w:rsidRDefault="005A725C" w:rsidP="005A725C">
      <w:pPr>
        <w:tabs>
          <w:tab w:val="left" w:pos="360"/>
          <w:tab w:val="left" w:pos="720"/>
          <w:tab w:val="left" w:pos="1080"/>
          <w:tab w:val="left" w:pos="1440"/>
        </w:tabs>
        <w:ind w:left="1440" w:hanging="360"/>
        <w:rPr>
          <w:szCs w:val="22"/>
        </w:rPr>
      </w:pPr>
      <w:r w:rsidRPr="000D7429">
        <w:rPr>
          <w:szCs w:val="22"/>
        </w:rPr>
        <w:t>(</w:t>
      </w:r>
      <w:r w:rsidR="00A24598" w:rsidRPr="000D7429">
        <w:rPr>
          <w:szCs w:val="22"/>
        </w:rPr>
        <w:t>b</w:t>
      </w:r>
      <w:r w:rsidRPr="000D7429">
        <w:rPr>
          <w:szCs w:val="22"/>
        </w:rPr>
        <w:t>)</w:t>
      </w:r>
      <w:r w:rsidRPr="000D7429">
        <w:rPr>
          <w:szCs w:val="22"/>
        </w:rPr>
        <w:tab/>
        <w:t>A control system designed and operated to reduce NMOC by 98 weight-percent, or, when an enclosed combustion</w:t>
      </w:r>
      <w:r w:rsidRPr="00A24598">
        <w:rPr>
          <w:szCs w:val="22"/>
        </w:rPr>
        <w:t xml:space="preserve"> device is used for control, to either reduce NMOC by 98 weight percent or reduce the outlet NMOC concentration to less than 20 parts per million by volume, dry basis as hexane at 3 percent oxygen.</w:t>
      </w:r>
      <w:r w:rsidR="0094407D">
        <w:rPr>
          <w:szCs w:val="22"/>
        </w:rPr>
        <w:t xml:space="preserve"> </w:t>
      </w:r>
      <w:r w:rsidRPr="00A24598">
        <w:rPr>
          <w:szCs w:val="22"/>
        </w:rPr>
        <w:t xml:space="preserve"> The reduction efficiency or parts per million by volume shall be established by an initial performance test to be completed no later than 180 days after the initial startup of the approved control system using the test methods </w:t>
      </w:r>
      <w:r w:rsidRPr="000D7429">
        <w:rPr>
          <w:szCs w:val="22"/>
        </w:rPr>
        <w:t xml:space="preserve">specified in </w:t>
      </w:r>
      <w:r w:rsidR="000D7429" w:rsidRPr="000D7429">
        <w:rPr>
          <w:szCs w:val="22"/>
        </w:rPr>
        <w:t xml:space="preserve">40 CFR </w:t>
      </w:r>
      <w:r w:rsidRPr="000D7429">
        <w:rPr>
          <w:szCs w:val="22"/>
        </w:rPr>
        <w:t>60.754(d).</w:t>
      </w:r>
    </w:p>
    <w:p w14:paraId="4D09F7DB" w14:textId="706765C0" w:rsidR="005A725C" w:rsidRPr="00A24598" w:rsidRDefault="005A725C" w:rsidP="005A725C">
      <w:pPr>
        <w:tabs>
          <w:tab w:val="left" w:pos="360"/>
          <w:tab w:val="left" w:pos="720"/>
          <w:tab w:val="left" w:pos="1080"/>
          <w:tab w:val="left" w:pos="1440"/>
        </w:tabs>
        <w:ind w:left="1800" w:hanging="360"/>
        <w:rPr>
          <w:szCs w:val="22"/>
        </w:rPr>
      </w:pPr>
      <w:r w:rsidRPr="000D7429">
        <w:rPr>
          <w:szCs w:val="22"/>
        </w:rPr>
        <w:t>(</w:t>
      </w:r>
      <w:r w:rsidRPr="000D7429">
        <w:rPr>
          <w:i/>
          <w:iCs/>
          <w:szCs w:val="22"/>
        </w:rPr>
        <w:t>1</w:t>
      </w:r>
      <w:r w:rsidRPr="000D7429">
        <w:rPr>
          <w:szCs w:val="22"/>
        </w:rPr>
        <w:t>)</w:t>
      </w:r>
      <w:r w:rsidRPr="000D7429">
        <w:rPr>
          <w:szCs w:val="22"/>
        </w:rPr>
        <w:tab/>
        <w:t>If a boiler or process heater is used as the control device, the landfill gas</w:t>
      </w:r>
      <w:r w:rsidRPr="00A24598">
        <w:rPr>
          <w:szCs w:val="22"/>
        </w:rPr>
        <w:t xml:space="preserve"> stream shall be introduced into the flame zone. </w:t>
      </w:r>
    </w:p>
    <w:p w14:paraId="12766A39" w14:textId="645CB5DB" w:rsidR="005A725C" w:rsidRPr="000D7429" w:rsidRDefault="005A725C" w:rsidP="005A725C">
      <w:pPr>
        <w:tabs>
          <w:tab w:val="left" w:pos="360"/>
          <w:tab w:val="left" w:pos="720"/>
          <w:tab w:val="left" w:pos="1080"/>
          <w:tab w:val="left" w:pos="1440"/>
        </w:tabs>
        <w:ind w:left="1800" w:hanging="360"/>
        <w:rPr>
          <w:szCs w:val="22"/>
        </w:rPr>
      </w:pPr>
      <w:r w:rsidRPr="00A24598">
        <w:rPr>
          <w:szCs w:val="22"/>
        </w:rPr>
        <w:t>(</w:t>
      </w:r>
      <w:r w:rsidRPr="00A24598">
        <w:rPr>
          <w:i/>
          <w:iCs/>
          <w:szCs w:val="22"/>
        </w:rPr>
        <w:t>2</w:t>
      </w:r>
      <w:r w:rsidRPr="00A24598">
        <w:rPr>
          <w:szCs w:val="22"/>
        </w:rPr>
        <w:t>)</w:t>
      </w:r>
      <w:r w:rsidRPr="00A24598">
        <w:rPr>
          <w:szCs w:val="22"/>
        </w:rPr>
        <w:tab/>
        <w:t xml:space="preserve">The control device shall be operated within the parameter ranges established during the initial </w:t>
      </w:r>
      <w:r w:rsidRPr="000D7429">
        <w:rPr>
          <w:szCs w:val="22"/>
        </w:rPr>
        <w:t xml:space="preserve">or most recent performance test. </w:t>
      </w:r>
      <w:r w:rsidR="000D7429" w:rsidRPr="000D7429">
        <w:rPr>
          <w:szCs w:val="22"/>
        </w:rPr>
        <w:t xml:space="preserve"> </w:t>
      </w:r>
      <w:r w:rsidRPr="000D7429">
        <w:rPr>
          <w:szCs w:val="22"/>
        </w:rPr>
        <w:t xml:space="preserve">The operating parameters to be monitored are specified in </w:t>
      </w:r>
      <w:r w:rsidR="000D7429" w:rsidRPr="000D7429">
        <w:rPr>
          <w:szCs w:val="22"/>
        </w:rPr>
        <w:t xml:space="preserve">40 CFR </w:t>
      </w:r>
      <w:r w:rsidRPr="000D7429">
        <w:rPr>
          <w:szCs w:val="22"/>
        </w:rPr>
        <w:t xml:space="preserve">60.756; </w:t>
      </w:r>
    </w:p>
    <w:p w14:paraId="63D5D922" w14:textId="573CE464" w:rsidR="005A725C" w:rsidRPr="000D7429" w:rsidRDefault="005A725C" w:rsidP="005A725C">
      <w:pPr>
        <w:tabs>
          <w:tab w:val="left" w:pos="360"/>
          <w:tab w:val="left" w:pos="720"/>
          <w:tab w:val="left" w:pos="1080"/>
          <w:tab w:val="left" w:pos="1440"/>
        </w:tabs>
        <w:ind w:left="1440" w:hanging="360"/>
        <w:rPr>
          <w:szCs w:val="22"/>
        </w:rPr>
      </w:pPr>
      <w:r w:rsidRPr="000D7429">
        <w:rPr>
          <w:szCs w:val="22"/>
        </w:rPr>
        <w:t>(</w:t>
      </w:r>
      <w:r w:rsidR="00A24598" w:rsidRPr="000D7429">
        <w:rPr>
          <w:szCs w:val="22"/>
        </w:rPr>
        <w:t>c</w:t>
      </w:r>
      <w:r w:rsidRPr="000D7429">
        <w:rPr>
          <w:szCs w:val="22"/>
        </w:rPr>
        <w:t>)</w:t>
      </w:r>
      <w:r w:rsidRPr="000D7429">
        <w:rPr>
          <w:szCs w:val="22"/>
        </w:rPr>
        <w:tab/>
        <w:t xml:space="preserve">Route the collected gas to a treatment system that processes the collected gas for subsequent sale or use. </w:t>
      </w:r>
      <w:r w:rsidR="0094407D" w:rsidRPr="000D7429">
        <w:rPr>
          <w:szCs w:val="22"/>
        </w:rPr>
        <w:t xml:space="preserve"> </w:t>
      </w:r>
      <w:r w:rsidRPr="000D7429">
        <w:rPr>
          <w:szCs w:val="22"/>
        </w:rPr>
        <w:t>All emissions from any atmospheric vent from the gas treatment system shall be subject to the requirements of paragraph (b</w:t>
      </w:r>
      <w:proofErr w:type="gramStart"/>
      <w:r w:rsidRPr="000D7429">
        <w:rPr>
          <w:szCs w:val="22"/>
        </w:rPr>
        <w:t>)(</w:t>
      </w:r>
      <w:proofErr w:type="gramEnd"/>
      <w:r w:rsidR="0094407D" w:rsidRPr="000D7429">
        <w:rPr>
          <w:szCs w:val="22"/>
        </w:rPr>
        <w:t>3</w:t>
      </w:r>
      <w:r w:rsidRPr="000D7429">
        <w:rPr>
          <w:szCs w:val="22"/>
        </w:rPr>
        <w:t>)(</w:t>
      </w:r>
      <w:r w:rsidR="0094407D" w:rsidRPr="000D7429">
        <w:rPr>
          <w:szCs w:val="22"/>
        </w:rPr>
        <w:t>a</w:t>
      </w:r>
      <w:r w:rsidRPr="000D7429">
        <w:rPr>
          <w:szCs w:val="22"/>
        </w:rPr>
        <w:t>) or (</w:t>
      </w:r>
      <w:r w:rsidR="0094407D" w:rsidRPr="000D7429">
        <w:rPr>
          <w:szCs w:val="22"/>
        </w:rPr>
        <w:t>b</w:t>
      </w:r>
      <w:r w:rsidRPr="000D7429">
        <w:rPr>
          <w:szCs w:val="22"/>
        </w:rPr>
        <w:t>).</w:t>
      </w:r>
    </w:p>
    <w:p w14:paraId="1DF7D1AF" w14:textId="4B2FB6E4" w:rsidR="005A725C" w:rsidRPr="000D7429" w:rsidRDefault="005A725C" w:rsidP="005A725C">
      <w:pPr>
        <w:tabs>
          <w:tab w:val="left" w:pos="360"/>
          <w:tab w:val="left" w:pos="720"/>
          <w:tab w:val="left" w:pos="1080"/>
          <w:tab w:val="left" w:pos="1440"/>
        </w:tabs>
        <w:ind w:left="1080" w:hanging="360"/>
        <w:rPr>
          <w:szCs w:val="22"/>
        </w:rPr>
      </w:pPr>
      <w:r w:rsidRPr="000D7429">
        <w:rPr>
          <w:szCs w:val="22"/>
        </w:rPr>
        <w:t>(</w:t>
      </w:r>
      <w:r w:rsidR="0094407D" w:rsidRPr="000D7429">
        <w:rPr>
          <w:szCs w:val="22"/>
        </w:rPr>
        <w:t>4</w:t>
      </w:r>
      <w:r w:rsidRPr="000D7429">
        <w:rPr>
          <w:szCs w:val="22"/>
        </w:rPr>
        <w:t>)</w:t>
      </w:r>
      <w:r w:rsidRPr="000D7429">
        <w:rPr>
          <w:szCs w:val="22"/>
        </w:rPr>
        <w:tab/>
        <w:t xml:space="preserve">Operate the collection and control device installed to comply with this subpart in accordance with the provisions of </w:t>
      </w:r>
      <w:r w:rsidR="000D7429" w:rsidRPr="000D7429">
        <w:rPr>
          <w:szCs w:val="22"/>
        </w:rPr>
        <w:t xml:space="preserve">40 CFR </w:t>
      </w:r>
      <w:r w:rsidRPr="000D7429">
        <w:rPr>
          <w:szCs w:val="22"/>
        </w:rPr>
        <w:t>60.753, 60.755 and 60.756.</w:t>
      </w:r>
    </w:p>
    <w:p w14:paraId="4733E25E" w14:textId="08FB2CEF" w:rsidR="005A725C" w:rsidRPr="00A24598" w:rsidRDefault="005A725C" w:rsidP="005A725C">
      <w:pPr>
        <w:tabs>
          <w:tab w:val="left" w:pos="360"/>
          <w:tab w:val="left" w:pos="720"/>
          <w:tab w:val="left" w:pos="1080"/>
          <w:tab w:val="left" w:pos="1440"/>
        </w:tabs>
        <w:ind w:left="1080" w:hanging="360"/>
        <w:rPr>
          <w:szCs w:val="22"/>
        </w:rPr>
      </w:pPr>
      <w:r w:rsidRPr="000D7429">
        <w:rPr>
          <w:szCs w:val="22"/>
        </w:rPr>
        <w:t>(</w:t>
      </w:r>
      <w:r w:rsidR="0094407D" w:rsidRPr="000D7429">
        <w:rPr>
          <w:szCs w:val="22"/>
        </w:rPr>
        <w:t>5</w:t>
      </w:r>
      <w:r w:rsidRPr="000D7429">
        <w:rPr>
          <w:szCs w:val="22"/>
        </w:rPr>
        <w:t>)</w:t>
      </w:r>
      <w:r w:rsidRPr="000D7429">
        <w:rPr>
          <w:szCs w:val="22"/>
        </w:rPr>
        <w:tab/>
        <w:t>The collection and control system may be capped or</w:t>
      </w:r>
      <w:r w:rsidRPr="00A24598">
        <w:rPr>
          <w:szCs w:val="22"/>
        </w:rPr>
        <w:t xml:space="preserve"> removed provided that all the conditions of paragraphs (b</w:t>
      </w:r>
      <w:proofErr w:type="gramStart"/>
      <w:r w:rsidRPr="00A24598">
        <w:rPr>
          <w:szCs w:val="22"/>
        </w:rPr>
        <w:t>)(</w:t>
      </w:r>
      <w:proofErr w:type="gramEnd"/>
      <w:r w:rsidR="0094407D">
        <w:rPr>
          <w:szCs w:val="22"/>
        </w:rPr>
        <w:t>5</w:t>
      </w:r>
      <w:r w:rsidRPr="00A24598">
        <w:rPr>
          <w:szCs w:val="22"/>
        </w:rPr>
        <w:t>)(</w:t>
      </w:r>
      <w:r w:rsidR="0094407D">
        <w:rPr>
          <w:szCs w:val="22"/>
        </w:rPr>
        <w:t>a</w:t>
      </w:r>
      <w:r w:rsidRPr="00A24598">
        <w:rPr>
          <w:szCs w:val="22"/>
        </w:rPr>
        <w:t>), (</w:t>
      </w:r>
      <w:r w:rsidR="0094407D">
        <w:rPr>
          <w:szCs w:val="22"/>
        </w:rPr>
        <w:t>b</w:t>
      </w:r>
      <w:r w:rsidRPr="00A24598">
        <w:rPr>
          <w:szCs w:val="22"/>
        </w:rPr>
        <w:t>), and (</w:t>
      </w:r>
      <w:r w:rsidR="0094407D">
        <w:rPr>
          <w:szCs w:val="22"/>
        </w:rPr>
        <w:t xml:space="preserve">c) </w:t>
      </w:r>
      <w:r w:rsidRPr="00A24598">
        <w:rPr>
          <w:szCs w:val="22"/>
        </w:rPr>
        <w:t>are met:</w:t>
      </w:r>
    </w:p>
    <w:p w14:paraId="2C80080A" w14:textId="7594ED71" w:rsidR="005A725C" w:rsidRPr="00A24598" w:rsidRDefault="005A725C" w:rsidP="005A725C">
      <w:pPr>
        <w:tabs>
          <w:tab w:val="left" w:pos="360"/>
          <w:tab w:val="left" w:pos="720"/>
          <w:tab w:val="left" w:pos="1080"/>
          <w:tab w:val="left" w:pos="1440"/>
        </w:tabs>
        <w:ind w:left="1440" w:hanging="360"/>
        <w:rPr>
          <w:szCs w:val="22"/>
        </w:rPr>
      </w:pPr>
      <w:r w:rsidRPr="00A24598">
        <w:rPr>
          <w:szCs w:val="22"/>
        </w:rPr>
        <w:t>(</w:t>
      </w:r>
      <w:r w:rsidR="0094407D">
        <w:rPr>
          <w:szCs w:val="22"/>
        </w:rPr>
        <w:t>a</w:t>
      </w:r>
      <w:r w:rsidRPr="00A24598">
        <w:rPr>
          <w:szCs w:val="22"/>
        </w:rPr>
        <w:t>)</w:t>
      </w:r>
      <w:r w:rsidRPr="00A24598">
        <w:rPr>
          <w:szCs w:val="22"/>
        </w:rPr>
        <w:tab/>
        <w:t xml:space="preserve">The landfill shall be a closed landfill as </w:t>
      </w:r>
      <w:r w:rsidRPr="000D7429">
        <w:rPr>
          <w:szCs w:val="22"/>
        </w:rPr>
        <w:t xml:space="preserve">defined in </w:t>
      </w:r>
      <w:r w:rsidR="000D7429" w:rsidRPr="000D7429">
        <w:rPr>
          <w:szCs w:val="22"/>
        </w:rPr>
        <w:t>40 CFR 60.751</w:t>
      </w:r>
      <w:r w:rsidRPr="000D7429">
        <w:rPr>
          <w:szCs w:val="22"/>
        </w:rPr>
        <w:t>.</w:t>
      </w:r>
      <w:r w:rsidR="0094407D" w:rsidRPr="000D7429">
        <w:rPr>
          <w:szCs w:val="22"/>
        </w:rPr>
        <w:t xml:space="preserve"> </w:t>
      </w:r>
      <w:r w:rsidRPr="000D7429">
        <w:rPr>
          <w:szCs w:val="22"/>
        </w:rPr>
        <w:t xml:space="preserve"> A closure report shall be submitted to the Administrator as provided in </w:t>
      </w:r>
      <w:r w:rsidR="000D7429" w:rsidRPr="000D7429">
        <w:rPr>
          <w:szCs w:val="22"/>
        </w:rPr>
        <w:t>Specific Condition A.8.</w:t>
      </w:r>
      <w:r w:rsidRPr="000D7429">
        <w:rPr>
          <w:szCs w:val="22"/>
        </w:rPr>
        <w:t>;</w:t>
      </w:r>
    </w:p>
    <w:p w14:paraId="46C143F2" w14:textId="441A65A6" w:rsidR="005A725C" w:rsidRPr="00A24598" w:rsidRDefault="0094407D" w:rsidP="005A725C">
      <w:pPr>
        <w:tabs>
          <w:tab w:val="left" w:pos="360"/>
          <w:tab w:val="left" w:pos="720"/>
          <w:tab w:val="left" w:pos="1080"/>
          <w:tab w:val="left" w:pos="1440"/>
        </w:tabs>
        <w:ind w:left="1440" w:hanging="360"/>
        <w:rPr>
          <w:szCs w:val="22"/>
        </w:rPr>
      </w:pPr>
      <w:r>
        <w:rPr>
          <w:szCs w:val="22"/>
        </w:rPr>
        <w:t>(b</w:t>
      </w:r>
      <w:r w:rsidR="005A725C" w:rsidRPr="00A24598">
        <w:rPr>
          <w:szCs w:val="22"/>
        </w:rPr>
        <w:t>)</w:t>
      </w:r>
      <w:r w:rsidR="005A725C" w:rsidRPr="00A24598">
        <w:rPr>
          <w:szCs w:val="22"/>
        </w:rPr>
        <w:tab/>
        <w:t>The collection and control system shall have been in operation a minimum of 15 years; and</w:t>
      </w:r>
    </w:p>
    <w:p w14:paraId="7F586C5C" w14:textId="3E02FDC0" w:rsidR="005A725C" w:rsidRPr="00A24598" w:rsidRDefault="0094407D" w:rsidP="0094407D">
      <w:pPr>
        <w:tabs>
          <w:tab w:val="left" w:pos="360"/>
          <w:tab w:val="left" w:pos="720"/>
          <w:tab w:val="left" w:pos="1080"/>
          <w:tab w:val="left" w:pos="1440"/>
        </w:tabs>
        <w:ind w:left="1440" w:hanging="360"/>
        <w:rPr>
          <w:szCs w:val="22"/>
        </w:rPr>
      </w:pPr>
      <w:r>
        <w:rPr>
          <w:szCs w:val="22"/>
        </w:rPr>
        <w:t>(c</w:t>
      </w:r>
      <w:r w:rsidR="005A725C" w:rsidRPr="00A24598">
        <w:rPr>
          <w:szCs w:val="22"/>
        </w:rPr>
        <w:t>)</w:t>
      </w:r>
      <w:r w:rsidR="005A725C" w:rsidRPr="00A24598">
        <w:rPr>
          <w:szCs w:val="22"/>
        </w:rPr>
        <w:tab/>
        <w:t xml:space="preserve">Following the procedures specified </w:t>
      </w:r>
      <w:r w:rsidR="005A725C" w:rsidRPr="003501A2">
        <w:rPr>
          <w:szCs w:val="22"/>
        </w:rPr>
        <w:t xml:space="preserve">in </w:t>
      </w:r>
      <w:r w:rsidR="003501A2" w:rsidRPr="003501A2">
        <w:rPr>
          <w:szCs w:val="22"/>
        </w:rPr>
        <w:t>40 CFR 60.754(b)</w:t>
      </w:r>
      <w:r w:rsidR="005A725C" w:rsidRPr="003501A2">
        <w:rPr>
          <w:szCs w:val="22"/>
        </w:rPr>
        <w:t>, the</w:t>
      </w:r>
      <w:r w:rsidR="005A725C" w:rsidRPr="00A24598">
        <w:rPr>
          <w:szCs w:val="22"/>
        </w:rPr>
        <w:t xml:space="preserve"> calculated NMOC gas produced by the landfill shall be less than 50 megagrams per year on three successive test dates. The test dates shall be no less than 90 days apart, and no more than 180 days apart.</w:t>
      </w:r>
    </w:p>
    <w:p w14:paraId="1F4B332C" w14:textId="1E8439AE" w:rsidR="005A725C" w:rsidRDefault="00154D97" w:rsidP="0094407D">
      <w:pPr>
        <w:tabs>
          <w:tab w:val="left" w:pos="0"/>
          <w:tab w:val="left" w:pos="360"/>
        </w:tabs>
        <w:suppressAutoHyphens/>
        <w:spacing w:after="120"/>
        <w:ind w:left="360"/>
        <w:rPr>
          <w:szCs w:val="22"/>
        </w:rPr>
      </w:pPr>
      <w:r w:rsidRPr="00A24598">
        <w:rPr>
          <w:szCs w:val="22"/>
        </w:rPr>
        <w:t>[</w:t>
      </w:r>
      <w:r w:rsidR="008A6FEF">
        <w:rPr>
          <w:szCs w:val="22"/>
        </w:rPr>
        <w:t xml:space="preserve">Rule 62-213.420, F.A.C. and </w:t>
      </w:r>
      <w:r w:rsidRPr="00A24598">
        <w:rPr>
          <w:szCs w:val="22"/>
        </w:rPr>
        <w:t>40 CFR 60.752(b)]</w:t>
      </w:r>
    </w:p>
    <w:p w14:paraId="41E5E485" w14:textId="280F85BE" w:rsidR="005F707D" w:rsidRPr="005F707D" w:rsidRDefault="005F707D" w:rsidP="005F707D">
      <w:pPr>
        <w:numPr>
          <w:ilvl w:val="0"/>
          <w:numId w:val="2"/>
        </w:numPr>
        <w:tabs>
          <w:tab w:val="left" w:pos="360"/>
          <w:tab w:val="left" w:pos="720"/>
          <w:tab w:val="left" w:pos="1080"/>
        </w:tabs>
        <w:ind w:left="360" w:hanging="360"/>
        <w:rPr>
          <w:szCs w:val="22"/>
        </w:rPr>
      </w:pPr>
      <w:r w:rsidRPr="005F707D">
        <w:rPr>
          <w:szCs w:val="22"/>
          <w:u w:val="single"/>
        </w:rPr>
        <w:t>Title V Permit</w:t>
      </w:r>
      <w:r>
        <w:rPr>
          <w:szCs w:val="22"/>
        </w:rPr>
        <w:t xml:space="preserve">.  </w:t>
      </w:r>
      <w:r w:rsidRPr="005F707D">
        <w:rPr>
          <w:szCs w:val="22"/>
        </w:rPr>
        <w:t>When a MSW landfill subject to this subpart is closed, the owner or operator is no longer subject to the requirement to maintain a</w:t>
      </w:r>
      <w:r>
        <w:rPr>
          <w:szCs w:val="22"/>
        </w:rPr>
        <w:t xml:space="preserve"> Title V air</w:t>
      </w:r>
      <w:r w:rsidRPr="005F707D">
        <w:rPr>
          <w:szCs w:val="22"/>
        </w:rPr>
        <w:t xml:space="preserve"> operati</w:t>
      </w:r>
      <w:r>
        <w:rPr>
          <w:szCs w:val="22"/>
        </w:rPr>
        <w:t>on</w:t>
      </w:r>
      <w:r w:rsidRPr="005F707D">
        <w:rPr>
          <w:szCs w:val="22"/>
        </w:rPr>
        <w:t xml:space="preserve"> </w:t>
      </w:r>
      <w:r>
        <w:rPr>
          <w:szCs w:val="22"/>
        </w:rPr>
        <w:t>permit</w:t>
      </w:r>
      <w:r w:rsidRPr="005F707D">
        <w:rPr>
          <w:szCs w:val="22"/>
        </w:rPr>
        <w:t xml:space="preserve"> for the landfill if the landfill is not otherwise subject to the requirements of </w:t>
      </w:r>
      <w:r>
        <w:rPr>
          <w:szCs w:val="22"/>
        </w:rPr>
        <w:t>Title V permitting</w:t>
      </w:r>
      <w:r w:rsidRPr="005F707D">
        <w:rPr>
          <w:szCs w:val="22"/>
        </w:rPr>
        <w:t xml:space="preserve"> and if either of the following conditions are met:</w:t>
      </w:r>
    </w:p>
    <w:p w14:paraId="2B7CA812" w14:textId="127D5512" w:rsidR="005F707D" w:rsidRPr="005F707D" w:rsidRDefault="005F707D" w:rsidP="005F707D">
      <w:pPr>
        <w:tabs>
          <w:tab w:val="left" w:pos="360"/>
          <w:tab w:val="left" w:pos="720"/>
          <w:tab w:val="left" w:pos="1080"/>
          <w:tab w:val="left" w:pos="1440"/>
        </w:tabs>
        <w:ind w:left="720" w:hanging="360"/>
        <w:rPr>
          <w:szCs w:val="22"/>
        </w:rPr>
      </w:pPr>
      <w:r>
        <w:rPr>
          <w:szCs w:val="22"/>
        </w:rPr>
        <w:t>a.</w:t>
      </w:r>
      <w:r w:rsidRPr="005F707D">
        <w:rPr>
          <w:szCs w:val="22"/>
        </w:rPr>
        <w:tab/>
        <w:t xml:space="preserve">The landfill was never subject to the requirement for a control system under </w:t>
      </w:r>
      <w:r>
        <w:rPr>
          <w:szCs w:val="22"/>
        </w:rPr>
        <w:t xml:space="preserve">Specific Condition </w:t>
      </w:r>
      <w:r w:rsidRPr="005F707D">
        <w:rPr>
          <w:b/>
          <w:szCs w:val="22"/>
        </w:rPr>
        <w:t>A.</w:t>
      </w:r>
      <w:r>
        <w:rPr>
          <w:szCs w:val="22"/>
        </w:rPr>
        <w:t>2.b</w:t>
      </w:r>
      <w:proofErr w:type="gramStart"/>
      <w:r>
        <w:rPr>
          <w:szCs w:val="22"/>
        </w:rPr>
        <w:t>.(</w:t>
      </w:r>
      <w:proofErr w:type="gramEnd"/>
      <w:r>
        <w:rPr>
          <w:szCs w:val="22"/>
        </w:rPr>
        <w:t>2)</w:t>
      </w:r>
      <w:r w:rsidRPr="005F707D">
        <w:rPr>
          <w:szCs w:val="22"/>
        </w:rPr>
        <w:t>; or</w:t>
      </w:r>
    </w:p>
    <w:p w14:paraId="684887A3" w14:textId="26FCD12D" w:rsidR="005F707D" w:rsidRDefault="005F707D" w:rsidP="005F707D">
      <w:pPr>
        <w:tabs>
          <w:tab w:val="left" w:pos="360"/>
          <w:tab w:val="left" w:pos="720"/>
          <w:tab w:val="left" w:pos="1080"/>
          <w:tab w:val="left" w:pos="1440"/>
        </w:tabs>
        <w:ind w:left="720" w:hanging="360"/>
        <w:rPr>
          <w:szCs w:val="22"/>
        </w:rPr>
      </w:pPr>
      <w:r>
        <w:rPr>
          <w:szCs w:val="22"/>
        </w:rPr>
        <w:t>b.</w:t>
      </w:r>
      <w:r>
        <w:rPr>
          <w:szCs w:val="22"/>
        </w:rPr>
        <w:tab/>
      </w:r>
      <w:r w:rsidRPr="005F707D">
        <w:rPr>
          <w:szCs w:val="22"/>
        </w:rPr>
        <w:t xml:space="preserve">The owner or operator meets the conditions for control system removal specified in </w:t>
      </w:r>
      <w:r>
        <w:rPr>
          <w:szCs w:val="22"/>
        </w:rPr>
        <w:t xml:space="preserve">Specific Condition </w:t>
      </w:r>
      <w:r w:rsidRPr="005F707D">
        <w:rPr>
          <w:b/>
          <w:szCs w:val="22"/>
        </w:rPr>
        <w:t>A.</w:t>
      </w:r>
      <w:r>
        <w:rPr>
          <w:szCs w:val="22"/>
        </w:rPr>
        <w:t>2.b</w:t>
      </w:r>
      <w:proofErr w:type="gramStart"/>
      <w:r>
        <w:rPr>
          <w:szCs w:val="22"/>
        </w:rPr>
        <w:t>.(</w:t>
      </w:r>
      <w:proofErr w:type="gramEnd"/>
      <w:r>
        <w:rPr>
          <w:szCs w:val="22"/>
        </w:rPr>
        <w:t>5)</w:t>
      </w:r>
      <w:r w:rsidRPr="005F707D">
        <w:rPr>
          <w:szCs w:val="22"/>
        </w:rPr>
        <w:t>.</w:t>
      </w:r>
    </w:p>
    <w:p w14:paraId="4BF16711" w14:textId="2286288D" w:rsidR="005F707D" w:rsidRPr="005F707D" w:rsidRDefault="005F707D" w:rsidP="005F707D">
      <w:pPr>
        <w:tabs>
          <w:tab w:val="left" w:pos="360"/>
          <w:tab w:val="left" w:pos="720"/>
          <w:tab w:val="left" w:pos="1080"/>
          <w:tab w:val="left" w:pos="1440"/>
        </w:tabs>
        <w:spacing w:after="120"/>
        <w:ind w:left="720" w:hanging="360"/>
        <w:rPr>
          <w:szCs w:val="22"/>
        </w:rPr>
      </w:pPr>
      <w:r>
        <w:rPr>
          <w:szCs w:val="22"/>
        </w:rPr>
        <w:t>[40 CFR 60.752(d)]</w:t>
      </w:r>
    </w:p>
    <w:p w14:paraId="22F6E5B8" w14:textId="04379DBA" w:rsidR="005A725C" w:rsidRPr="00AA0F52" w:rsidRDefault="008A6FEF" w:rsidP="00503992">
      <w:pPr>
        <w:numPr>
          <w:ilvl w:val="0"/>
          <w:numId w:val="2"/>
        </w:numPr>
        <w:tabs>
          <w:tab w:val="left" w:pos="360"/>
          <w:tab w:val="left" w:pos="720"/>
          <w:tab w:val="left" w:pos="1080"/>
        </w:tabs>
        <w:ind w:left="360" w:hanging="360"/>
      </w:pPr>
      <w:r>
        <w:rPr>
          <w:u w:val="single"/>
        </w:rPr>
        <w:t xml:space="preserve">Standards for Active </w:t>
      </w:r>
      <w:r w:rsidR="00503992" w:rsidRPr="00AA0F52">
        <w:rPr>
          <w:u w:val="single"/>
        </w:rPr>
        <w:t xml:space="preserve">Asbestos </w:t>
      </w:r>
      <w:r>
        <w:rPr>
          <w:u w:val="single"/>
        </w:rPr>
        <w:t xml:space="preserve">Waste </w:t>
      </w:r>
      <w:r w:rsidR="00503992" w:rsidRPr="00AA0F52">
        <w:rPr>
          <w:u w:val="single"/>
        </w:rPr>
        <w:t>Disposal</w:t>
      </w:r>
      <w:r>
        <w:rPr>
          <w:u w:val="single"/>
        </w:rPr>
        <w:t xml:space="preserve"> Sites</w:t>
      </w:r>
      <w:r w:rsidR="00503992" w:rsidRPr="00AA0F52">
        <w:t xml:space="preserve">.  The </w:t>
      </w:r>
      <w:r w:rsidR="00503992" w:rsidRPr="00503992">
        <w:rPr>
          <w:szCs w:val="22"/>
        </w:rPr>
        <w:t xml:space="preserve">owner or operator of an active waste disposal site that receives asbestos-containing waste material from a source covered under </w:t>
      </w:r>
      <w:r w:rsidR="00503992" w:rsidRPr="00AA0F52">
        <w:rPr>
          <w:szCs w:val="22"/>
        </w:rPr>
        <w:t xml:space="preserve">40 CFR </w:t>
      </w:r>
      <w:r w:rsidR="00503992" w:rsidRPr="00503992">
        <w:rPr>
          <w:szCs w:val="22"/>
        </w:rPr>
        <w:t>61.149</w:t>
      </w:r>
      <w:r w:rsidR="00503992" w:rsidRPr="00AA0F52">
        <w:rPr>
          <w:szCs w:val="22"/>
        </w:rPr>
        <w:t xml:space="preserve"> (</w:t>
      </w:r>
      <w:r w:rsidR="00503992" w:rsidRPr="00AA0F52">
        <w:t>asbestos mills)</w:t>
      </w:r>
      <w:r w:rsidR="00503992" w:rsidRPr="00503992">
        <w:rPr>
          <w:szCs w:val="22"/>
        </w:rPr>
        <w:t>, 61.150</w:t>
      </w:r>
      <w:r w:rsidR="00503992" w:rsidRPr="00AA0F52">
        <w:rPr>
          <w:szCs w:val="22"/>
        </w:rPr>
        <w:t xml:space="preserve"> (</w:t>
      </w:r>
      <w:r w:rsidR="00503992" w:rsidRPr="00AA0F52">
        <w:t>manufacturing, fabricating, demolition, renovation, and spraying operations)</w:t>
      </w:r>
      <w:r w:rsidR="00503992" w:rsidRPr="00503992">
        <w:rPr>
          <w:szCs w:val="22"/>
        </w:rPr>
        <w:t>, or 61.155</w:t>
      </w:r>
      <w:r w:rsidR="00503992" w:rsidRPr="00AA0F52">
        <w:rPr>
          <w:szCs w:val="22"/>
        </w:rPr>
        <w:t xml:space="preserve"> (</w:t>
      </w:r>
      <w:r w:rsidR="00503992" w:rsidRPr="00AA0F52">
        <w:t>operations that convert asbestos-containing waste material into non-asbestos (asbestos-free) material) shall meet the requirements below:</w:t>
      </w:r>
    </w:p>
    <w:p w14:paraId="09B4A056" w14:textId="04F464EF" w:rsidR="00503992" w:rsidRPr="00AA0F52" w:rsidRDefault="00503992" w:rsidP="00503992">
      <w:pPr>
        <w:numPr>
          <w:ilvl w:val="1"/>
          <w:numId w:val="2"/>
        </w:numPr>
        <w:tabs>
          <w:tab w:val="left" w:pos="360"/>
          <w:tab w:val="left" w:pos="720"/>
          <w:tab w:val="left" w:pos="1080"/>
        </w:tabs>
        <w:ind w:left="720" w:hanging="360"/>
      </w:pPr>
      <w:r w:rsidRPr="00503992">
        <w:rPr>
          <w:szCs w:val="22"/>
        </w:rPr>
        <w:lastRenderedPageBreak/>
        <w:t>Either there must be no visible emissions to the outside air from any active waste disposal site where asbestos-containing waste material has been deposited, or the requirements of paragraph c</w:t>
      </w:r>
      <w:r w:rsidR="00AA0F52">
        <w:rPr>
          <w:szCs w:val="22"/>
        </w:rPr>
        <w:t>.</w:t>
      </w:r>
      <w:r w:rsidRPr="00503992">
        <w:rPr>
          <w:szCs w:val="22"/>
        </w:rPr>
        <w:t xml:space="preserve"> or d</w:t>
      </w:r>
      <w:r w:rsidR="00AA0F52">
        <w:rPr>
          <w:szCs w:val="22"/>
        </w:rPr>
        <w:t>.</w:t>
      </w:r>
      <w:r w:rsidRPr="00503992">
        <w:rPr>
          <w:szCs w:val="22"/>
        </w:rPr>
        <w:t xml:space="preserve"> of this section must be met.</w:t>
      </w:r>
    </w:p>
    <w:p w14:paraId="6166F5A5" w14:textId="707B3B72" w:rsidR="00503992" w:rsidRPr="00AA0F52" w:rsidRDefault="00503992" w:rsidP="004B5EB4">
      <w:pPr>
        <w:numPr>
          <w:ilvl w:val="1"/>
          <w:numId w:val="2"/>
        </w:numPr>
        <w:tabs>
          <w:tab w:val="left" w:pos="360"/>
          <w:tab w:val="left" w:pos="720"/>
          <w:tab w:val="left" w:pos="1080"/>
        </w:tabs>
        <w:ind w:left="720" w:hanging="360"/>
      </w:pPr>
      <w:r w:rsidRPr="00503992">
        <w:rPr>
          <w:szCs w:val="22"/>
        </w:rPr>
        <w:t>Unless a natural barrier adequately deters access by the general public, either warning signs and fencing must be installed and maintained as follows, or the requirements of paragraph c</w:t>
      </w:r>
      <w:r w:rsidR="00AA0F52">
        <w:rPr>
          <w:szCs w:val="22"/>
        </w:rPr>
        <w:t>.</w:t>
      </w:r>
      <w:r w:rsidRPr="00503992">
        <w:rPr>
          <w:szCs w:val="22"/>
        </w:rPr>
        <w:t>(1) of this section must be met.</w:t>
      </w:r>
    </w:p>
    <w:p w14:paraId="448BC23A" w14:textId="4B87E01A" w:rsidR="00503992" w:rsidRPr="00503992" w:rsidRDefault="00503992" w:rsidP="004B5EB4">
      <w:pPr>
        <w:ind w:left="1080" w:hanging="360"/>
        <w:rPr>
          <w:szCs w:val="22"/>
        </w:rPr>
      </w:pPr>
      <w:r w:rsidRPr="00503992">
        <w:rPr>
          <w:szCs w:val="22"/>
        </w:rPr>
        <w:t>(1)</w:t>
      </w:r>
      <w:r w:rsidR="004B5EB4">
        <w:rPr>
          <w:szCs w:val="22"/>
        </w:rPr>
        <w:tab/>
      </w:r>
      <w:r w:rsidRPr="00503992">
        <w:rPr>
          <w:szCs w:val="22"/>
        </w:rPr>
        <w:t xml:space="preserve">Warning signs must be displayed at all entrances and at intervals of 100 m (330 ft) or less along the property line of the site or along the perimeter of the sections of the site where asbestos-containing waste material is deposited. The warning signs must: </w:t>
      </w:r>
    </w:p>
    <w:p w14:paraId="40A6F879" w14:textId="544D4AB4" w:rsidR="00503992" w:rsidRPr="00503992" w:rsidRDefault="00503992" w:rsidP="004B5EB4">
      <w:pPr>
        <w:ind w:left="1440" w:hanging="360"/>
        <w:rPr>
          <w:szCs w:val="22"/>
        </w:rPr>
      </w:pPr>
      <w:r w:rsidRPr="00503992">
        <w:rPr>
          <w:szCs w:val="22"/>
        </w:rPr>
        <w:t>(</w:t>
      </w:r>
      <w:r w:rsidR="004B5EB4">
        <w:rPr>
          <w:szCs w:val="22"/>
        </w:rPr>
        <w:t>a)</w:t>
      </w:r>
      <w:r w:rsidR="004B5EB4">
        <w:rPr>
          <w:szCs w:val="22"/>
        </w:rPr>
        <w:tab/>
      </w:r>
      <w:r w:rsidRPr="00503992">
        <w:rPr>
          <w:szCs w:val="22"/>
        </w:rPr>
        <w:t xml:space="preserve">Be posted in such a manner and location that a person can easily read the legend; and </w:t>
      </w:r>
    </w:p>
    <w:p w14:paraId="609705C8" w14:textId="3437C770" w:rsidR="00503992" w:rsidRDefault="004B5EB4" w:rsidP="004B5EB4">
      <w:pPr>
        <w:ind w:left="1440" w:hanging="360"/>
        <w:rPr>
          <w:szCs w:val="22"/>
        </w:rPr>
      </w:pPr>
      <w:r>
        <w:rPr>
          <w:szCs w:val="22"/>
        </w:rPr>
        <w:t>(b)</w:t>
      </w:r>
      <w:r>
        <w:rPr>
          <w:szCs w:val="22"/>
        </w:rPr>
        <w:tab/>
      </w:r>
      <w:r w:rsidR="00503992" w:rsidRPr="00503992">
        <w:rPr>
          <w:szCs w:val="22"/>
        </w:rPr>
        <w:t>Conform to the requirements of 51 cm × 36 cm (20</w:t>
      </w:r>
      <w:r w:rsidR="00503992" w:rsidRPr="00503992">
        <w:rPr>
          <w:rFonts w:eastAsia="Arial Unicode MS"/>
          <w:szCs w:val="22"/>
        </w:rPr>
        <w:t>″</w:t>
      </w:r>
      <w:r w:rsidR="00503992" w:rsidRPr="00503992">
        <w:rPr>
          <w:szCs w:val="22"/>
        </w:rPr>
        <w:t>×14</w:t>
      </w:r>
      <w:r w:rsidR="00503992" w:rsidRPr="00503992">
        <w:rPr>
          <w:rFonts w:eastAsia="Arial Unicode MS"/>
          <w:szCs w:val="22"/>
        </w:rPr>
        <w:t>″</w:t>
      </w:r>
      <w:r w:rsidR="00503992" w:rsidRPr="00503992">
        <w:rPr>
          <w:szCs w:val="22"/>
        </w:rPr>
        <w:t xml:space="preserve">) upright format signs specified in 29 CFR 1910.145(d)(4) and this paragraph; and </w:t>
      </w:r>
    </w:p>
    <w:p w14:paraId="76EC87D5" w14:textId="6B23FED2" w:rsidR="00B531FB" w:rsidRPr="00503992" w:rsidRDefault="00B531FB" w:rsidP="00B531FB">
      <w:pPr>
        <w:ind w:left="1440"/>
        <w:rPr>
          <w:szCs w:val="22"/>
        </w:rPr>
      </w:pPr>
      <w:r w:rsidRPr="00B531FB">
        <w:t xml:space="preserve">[Note:  </w:t>
      </w:r>
      <w:r w:rsidRPr="00B531FB">
        <w:rPr>
          <w:szCs w:val="22"/>
        </w:rPr>
        <w:t>29 CFR 1910.145(d</w:t>
      </w:r>
      <w:proofErr w:type="gramStart"/>
      <w:r w:rsidRPr="00B531FB">
        <w:rPr>
          <w:szCs w:val="22"/>
        </w:rPr>
        <w:t>)(</w:t>
      </w:r>
      <w:proofErr w:type="gramEnd"/>
      <w:r w:rsidRPr="00B531FB">
        <w:rPr>
          <w:szCs w:val="22"/>
        </w:rPr>
        <w:t xml:space="preserve">4) </w:t>
      </w:r>
      <w:r w:rsidRPr="00B531FB">
        <w:rPr>
          <w:i/>
          <w:iCs/>
          <w:szCs w:val="22"/>
        </w:rPr>
        <w:t>Caution signs</w:t>
      </w:r>
      <w:r w:rsidRPr="00B531FB">
        <w:rPr>
          <w:iCs/>
          <w:szCs w:val="22"/>
        </w:rPr>
        <w:t>.</w:t>
      </w:r>
      <w:r w:rsidRPr="00B531FB">
        <w:rPr>
          <w:szCs w:val="22"/>
        </w:rPr>
        <w:t xml:space="preserve">  The standard color of the background shall be yellow; and the panel, black with yellow letters.  Any letters used against the yellow background shall be black. The colors shall be those of opaque glossy samples as specified in Table 1 of ANSI Z53.1-1967 or Table 1 of ANSI Z535.1-2006(R2011), incorporated by reference in 29 CFR 1910.6.  </w:t>
      </w:r>
      <w:hyperlink r:id="rId38" w:history="1">
        <w:r w:rsidRPr="00B531FB">
          <w:rPr>
            <w:rStyle w:val="Hyperlink"/>
            <w:szCs w:val="22"/>
          </w:rPr>
          <w:t>Link to 29 CF</w:t>
        </w:r>
        <w:r w:rsidRPr="00B531FB">
          <w:rPr>
            <w:rStyle w:val="Hyperlink"/>
            <w:szCs w:val="22"/>
          </w:rPr>
          <w:t>R</w:t>
        </w:r>
        <w:r w:rsidRPr="00B531FB">
          <w:rPr>
            <w:rStyle w:val="Hyperlink"/>
            <w:szCs w:val="22"/>
          </w:rPr>
          <w:t xml:space="preserve"> 1910.145</w:t>
        </w:r>
      </w:hyperlink>
      <w:r w:rsidRPr="00B531FB">
        <w:rPr>
          <w:szCs w:val="22"/>
        </w:rPr>
        <w:t>]</w:t>
      </w:r>
    </w:p>
    <w:p w14:paraId="1CC5C2F8" w14:textId="1A70E37E" w:rsidR="00503992" w:rsidRDefault="00503992" w:rsidP="004B5EB4">
      <w:pPr>
        <w:spacing w:after="60"/>
        <w:ind w:left="1440" w:hanging="360"/>
        <w:rPr>
          <w:szCs w:val="22"/>
        </w:rPr>
      </w:pPr>
      <w:r w:rsidRPr="00503992">
        <w:rPr>
          <w:szCs w:val="22"/>
        </w:rPr>
        <w:t>(</w:t>
      </w:r>
      <w:r w:rsidR="004B5EB4">
        <w:rPr>
          <w:szCs w:val="22"/>
        </w:rPr>
        <w:t>c)</w:t>
      </w:r>
      <w:r w:rsidR="004B5EB4">
        <w:rPr>
          <w:szCs w:val="22"/>
        </w:rPr>
        <w:tab/>
      </w:r>
      <w:r w:rsidRPr="00503992">
        <w:rPr>
          <w:szCs w:val="22"/>
        </w:rPr>
        <w:t>Display the following legend in the lower panel with letter sizes and styles of a visibility at least equal to those specified in this paragraph.</w:t>
      </w:r>
    </w:p>
    <w:tbl>
      <w:tblPr>
        <w:tblStyle w:val="TableGrid"/>
        <w:tblW w:w="0" w:type="auto"/>
        <w:tblInd w:w="1440" w:type="dxa"/>
        <w:tblLook w:val="04A0" w:firstRow="1" w:lastRow="0" w:firstColumn="1" w:lastColumn="0" w:noHBand="0" w:noVBand="1"/>
      </w:tblPr>
      <w:tblGrid>
        <w:gridCol w:w="4326"/>
        <w:gridCol w:w="4304"/>
      </w:tblGrid>
      <w:tr w:rsidR="004B5EB4" w14:paraId="7484CC24" w14:textId="77777777" w:rsidTr="004B5EB4">
        <w:tc>
          <w:tcPr>
            <w:tcW w:w="4326" w:type="dxa"/>
          </w:tcPr>
          <w:p w14:paraId="2B6A235C" w14:textId="59061298" w:rsidR="004B5EB4" w:rsidRDefault="004B5EB4" w:rsidP="004B5EB4">
            <w:pPr>
              <w:spacing w:before="100" w:beforeAutospacing="1" w:after="100" w:afterAutospacing="1"/>
              <w:rPr>
                <w:szCs w:val="22"/>
              </w:rPr>
            </w:pPr>
            <w:r w:rsidRPr="00503992">
              <w:rPr>
                <w:b/>
                <w:bCs/>
                <w:szCs w:val="22"/>
              </w:rPr>
              <w:t>Legend</w:t>
            </w:r>
          </w:p>
        </w:tc>
        <w:tc>
          <w:tcPr>
            <w:tcW w:w="4304" w:type="dxa"/>
          </w:tcPr>
          <w:p w14:paraId="21DB48CE" w14:textId="09ABCF65" w:rsidR="004B5EB4" w:rsidRDefault="004B5EB4" w:rsidP="004B5EB4">
            <w:pPr>
              <w:spacing w:before="100" w:beforeAutospacing="1" w:after="100" w:afterAutospacing="1"/>
              <w:rPr>
                <w:szCs w:val="22"/>
              </w:rPr>
            </w:pPr>
            <w:r w:rsidRPr="00503992">
              <w:rPr>
                <w:b/>
                <w:bCs/>
                <w:szCs w:val="22"/>
              </w:rPr>
              <w:t>Notation</w:t>
            </w:r>
          </w:p>
        </w:tc>
      </w:tr>
      <w:tr w:rsidR="004B5EB4" w14:paraId="2F35EF6C" w14:textId="77777777" w:rsidTr="004B5EB4">
        <w:tc>
          <w:tcPr>
            <w:tcW w:w="4326" w:type="dxa"/>
          </w:tcPr>
          <w:p w14:paraId="259881F5" w14:textId="1BB08736" w:rsidR="004B5EB4" w:rsidRDefault="004B5EB4" w:rsidP="004B5EB4">
            <w:pPr>
              <w:spacing w:before="100" w:beforeAutospacing="1" w:after="100" w:afterAutospacing="1"/>
              <w:rPr>
                <w:szCs w:val="22"/>
              </w:rPr>
            </w:pPr>
            <w:r w:rsidRPr="00503992">
              <w:rPr>
                <w:szCs w:val="22"/>
              </w:rPr>
              <w:t>Asbestos Waste Disposal Site</w:t>
            </w:r>
          </w:p>
        </w:tc>
        <w:tc>
          <w:tcPr>
            <w:tcW w:w="4304" w:type="dxa"/>
          </w:tcPr>
          <w:p w14:paraId="66BE57AA" w14:textId="425A31BE" w:rsidR="004B5EB4" w:rsidRDefault="004B5EB4" w:rsidP="004B5EB4">
            <w:pPr>
              <w:spacing w:before="100" w:beforeAutospacing="1" w:after="100" w:afterAutospacing="1"/>
              <w:rPr>
                <w:szCs w:val="22"/>
              </w:rPr>
            </w:pPr>
            <w:r w:rsidRPr="00503992">
              <w:rPr>
                <w:szCs w:val="22"/>
              </w:rPr>
              <w:t>2.5 cm (1 inch) Sans Serif, Gothic or Block.</w:t>
            </w:r>
          </w:p>
        </w:tc>
      </w:tr>
      <w:tr w:rsidR="004B5EB4" w14:paraId="5D04DED1" w14:textId="77777777" w:rsidTr="004B5EB4">
        <w:tc>
          <w:tcPr>
            <w:tcW w:w="4326" w:type="dxa"/>
          </w:tcPr>
          <w:p w14:paraId="432ED3D5" w14:textId="0C5B6250" w:rsidR="004B5EB4" w:rsidRDefault="004B5EB4" w:rsidP="004B5EB4">
            <w:pPr>
              <w:spacing w:before="100" w:beforeAutospacing="1" w:after="100" w:afterAutospacing="1"/>
              <w:rPr>
                <w:szCs w:val="22"/>
              </w:rPr>
            </w:pPr>
            <w:r w:rsidRPr="00503992">
              <w:rPr>
                <w:szCs w:val="22"/>
              </w:rPr>
              <w:t>Do Not Create Dust</w:t>
            </w:r>
          </w:p>
        </w:tc>
        <w:tc>
          <w:tcPr>
            <w:tcW w:w="4304" w:type="dxa"/>
          </w:tcPr>
          <w:p w14:paraId="768164CC" w14:textId="157AA741" w:rsidR="004B5EB4" w:rsidRDefault="004B5EB4" w:rsidP="004B5EB4">
            <w:pPr>
              <w:spacing w:before="100" w:beforeAutospacing="1" w:after="100" w:afterAutospacing="1"/>
              <w:rPr>
                <w:szCs w:val="22"/>
              </w:rPr>
            </w:pPr>
            <w:r w:rsidRPr="00503992">
              <w:rPr>
                <w:szCs w:val="22"/>
              </w:rPr>
              <w:t>1.9 cm (3/4 inch) Sans Serif, Gothic or Block.</w:t>
            </w:r>
          </w:p>
        </w:tc>
      </w:tr>
      <w:tr w:rsidR="004B5EB4" w14:paraId="339B50C7" w14:textId="77777777" w:rsidTr="004B5EB4">
        <w:tc>
          <w:tcPr>
            <w:tcW w:w="4326" w:type="dxa"/>
          </w:tcPr>
          <w:p w14:paraId="1EE4E9BF" w14:textId="02F910E7" w:rsidR="004B5EB4" w:rsidRDefault="004B5EB4" w:rsidP="004B5EB4">
            <w:pPr>
              <w:spacing w:before="100" w:beforeAutospacing="1" w:after="100" w:afterAutospacing="1"/>
              <w:rPr>
                <w:szCs w:val="22"/>
              </w:rPr>
            </w:pPr>
            <w:r w:rsidRPr="00503992">
              <w:rPr>
                <w:szCs w:val="22"/>
              </w:rPr>
              <w:t>Breathing Asbestos is Hazardous to Your Health</w:t>
            </w:r>
          </w:p>
        </w:tc>
        <w:tc>
          <w:tcPr>
            <w:tcW w:w="4304" w:type="dxa"/>
          </w:tcPr>
          <w:p w14:paraId="4EE7F47D" w14:textId="04927D1E" w:rsidR="004B5EB4" w:rsidRDefault="004B5EB4" w:rsidP="004B5EB4">
            <w:pPr>
              <w:spacing w:before="100" w:beforeAutospacing="1" w:after="100" w:afterAutospacing="1"/>
              <w:rPr>
                <w:szCs w:val="22"/>
              </w:rPr>
            </w:pPr>
            <w:r w:rsidRPr="00503992">
              <w:rPr>
                <w:szCs w:val="22"/>
              </w:rPr>
              <w:t>14 Point Gothic.</w:t>
            </w:r>
          </w:p>
        </w:tc>
      </w:tr>
    </w:tbl>
    <w:p w14:paraId="12645AAC" w14:textId="269F76D6" w:rsidR="004B5EB4" w:rsidRPr="00503992" w:rsidRDefault="004B5EB4" w:rsidP="00AA0F52">
      <w:pPr>
        <w:spacing w:before="60"/>
        <w:ind w:left="1440"/>
        <w:rPr>
          <w:szCs w:val="22"/>
        </w:rPr>
      </w:pPr>
      <w:r w:rsidRPr="00503992">
        <w:rPr>
          <w:szCs w:val="22"/>
        </w:rPr>
        <w:t>Spacing between any two lines must be at least equal to the height of the upper of the two lines.</w:t>
      </w:r>
    </w:p>
    <w:p w14:paraId="51866A12" w14:textId="64CDF15D" w:rsidR="00503992" w:rsidRPr="00503992" w:rsidRDefault="004B5EB4" w:rsidP="00AA0F52">
      <w:pPr>
        <w:ind w:left="1080" w:hanging="360"/>
        <w:rPr>
          <w:szCs w:val="22"/>
        </w:rPr>
      </w:pPr>
      <w:r>
        <w:rPr>
          <w:szCs w:val="22"/>
        </w:rPr>
        <w:t>(2)</w:t>
      </w:r>
      <w:r>
        <w:rPr>
          <w:szCs w:val="22"/>
        </w:rPr>
        <w:tab/>
      </w:r>
      <w:r w:rsidR="00503992" w:rsidRPr="00503992">
        <w:rPr>
          <w:szCs w:val="22"/>
        </w:rPr>
        <w:t xml:space="preserve">The perimeter of the disposal site must be fenced in a manner adequate to deter access by the general public. </w:t>
      </w:r>
    </w:p>
    <w:p w14:paraId="2CA01666" w14:textId="52E57630" w:rsidR="00503992" w:rsidRPr="00503992" w:rsidRDefault="004B5EB4" w:rsidP="00AA0F52">
      <w:pPr>
        <w:ind w:left="1080" w:hanging="360"/>
        <w:rPr>
          <w:szCs w:val="22"/>
        </w:rPr>
      </w:pPr>
      <w:r>
        <w:rPr>
          <w:szCs w:val="22"/>
        </w:rPr>
        <w:t>(3)</w:t>
      </w:r>
      <w:r>
        <w:rPr>
          <w:szCs w:val="22"/>
        </w:rPr>
        <w:tab/>
      </w:r>
      <w:r w:rsidR="00503992" w:rsidRPr="00503992">
        <w:rPr>
          <w:szCs w:val="22"/>
        </w:rPr>
        <w:t xml:space="preserve">Upon request and supply of appropriate information, the Administrator will determine whether a fence or a natural barrier adequately deters access by the general public. </w:t>
      </w:r>
    </w:p>
    <w:p w14:paraId="14880313" w14:textId="470178A5" w:rsidR="00503992" w:rsidRPr="00503992" w:rsidRDefault="00503992" w:rsidP="00AA0F52">
      <w:pPr>
        <w:ind w:left="720" w:hanging="360"/>
        <w:rPr>
          <w:szCs w:val="22"/>
        </w:rPr>
      </w:pPr>
      <w:r w:rsidRPr="00503992">
        <w:rPr>
          <w:szCs w:val="22"/>
        </w:rPr>
        <w:t>c</w:t>
      </w:r>
      <w:r w:rsidR="004B5EB4">
        <w:rPr>
          <w:szCs w:val="22"/>
        </w:rPr>
        <w:t>.</w:t>
      </w:r>
      <w:r w:rsidR="004B5EB4">
        <w:rPr>
          <w:szCs w:val="22"/>
        </w:rPr>
        <w:tab/>
      </w:r>
      <w:r w:rsidRPr="00503992">
        <w:rPr>
          <w:szCs w:val="22"/>
        </w:rPr>
        <w:t xml:space="preserve">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 </w:t>
      </w:r>
    </w:p>
    <w:p w14:paraId="40EAB656" w14:textId="42A473D5" w:rsidR="00503992" w:rsidRPr="00503992" w:rsidRDefault="00503992" w:rsidP="00AA0F52">
      <w:pPr>
        <w:ind w:left="1080" w:hanging="360"/>
        <w:rPr>
          <w:szCs w:val="22"/>
        </w:rPr>
      </w:pPr>
      <w:r w:rsidRPr="00503992">
        <w:rPr>
          <w:szCs w:val="22"/>
        </w:rPr>
        <w:t>(1)</w:t>
      </w:r>
      <w:r w:rsidR="004B5EB4">
        <w:rPr>
          <w:szCs w:val="22"/>
        </w:rPr>
        <w:tab/>
      </w:r>
      <w:r w:rsidRPr="00503992">
        <w:rPr>
          <w:szCs w:val="22"/>
        </w:rPr>
        <w:t>Be covered with at least 15 centimeters (6 inches) of compacted non</w:t>
      </w:r>
      <w:r w:rsidR="00AA0F52">
        <w:rPr>
          <w:szCs w:val="22"/>
        </w:rPr>
        <w:t>-</w:t>
      </w:r>
      <w:r w:rsidRPr="00503992">
        <w:rPr>
          <w:szCs w:val="22"/>
        </w:rPr>
        <w:t xml:space="preserve">asbestos-containing material, or </w:t>
      </w:r>
    </w:p>
    <w:p w14:paraId="0761D132" w14:textId="14E0669C" w:rsidR="00503992" w:rsidRPr="00503992" w:rsidRDefault="004B5EB4" w:rsidP="00AA0F52">
      <w:pPr>
        <w:ind w:left="1080" w:hanging="360"/>
        <w:rPr>
          <w:szCs w:val="22"/>
        </w:rPr>
      </w:pPr>
      <w:r>
        <w:rPr>
          <w:szCs w:val="22"/>
        </w:rPr>
        <w:t>(2)</w:t>
      </w:r>
      <w:r>
        <w:rPr>
          <w:szCs w:val="22"/>
        </w:rPr>
        <w:tab/>
      </w:r>
      <w:r w:rsidR="00503992" w:rsidRPr="00503992">
        <w:rPr>
          <w:szCs w:val="22"/>
        </w:rPr>
        <w:t xml:space="preserve">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 </w:t>
      </w:r>
    </w:p>
    <w:p w14:paraId="4EA3175F" w14:textId="51ADD77E" w:rsidR="00503992" w:rsidRPr="00503992" w:rsidRDefault="00503992" w:rsidP="00AA0F52">
      <w:pPr>
        <w:ind w:left="720" w:hanging="360"/>
        <w:rPr>
          <w:szCs w:val="22"/>
        </w:rPr>
      </w:pPr>
      <w:r w:rsidRPr="00503992">
        <w:rPr>
          <w:szCs w:val="22"/>
        </w:rPr>
        <w:t>d</w:t>
      </w:r>
      <w:r w:rsidR="004B5EB4">
        <w:rPr>
          <w:szCs w:val="22"/>
        </w:rPr>
        <w:t>.</w:t>
      </w:r>
      <w:r w:rsidR="004B5EB4">
        <w:rPr>
          <w:szCs w:val="22"/>
        </w:rPr>
        <w:tab/>
      </w:r>
      <w:r w:rsidRPr="00503992">
        <w:rPr>
          <w:szCs w:val="22"/>
        </w:rPr>
        <w:t>Rather than meet the no visible emission requirement of paragraph a</w:t>
      </w:r>
      <w:r w:rsidR="00AA0F52">
        <w:rPr>
          <w:szCs w:val="22"/>
        </w:rPr>
        <w:t>.</w:t>
      </w:r>
      <w:r w:rsidRPr="00503992">
        <w:rPr>
          <w:szCs w:val="22"/>
        </w:rPr>
        <w:t xml:space="preserve"> of this section, use an alternative emissions control method that has received prior written approval by the Administrator according to the procedures described in </w:t>
      </w:r>
      <w:r w:rsidR="00AA0F52">
        <w:rPr>
          <w:szCs w:val="22"/>
        </w:rPr>
        <w:t xml:space="preserve">40 CFR </w:t>
      </w:r>
      <w:r w:rsidRPr="00503992">
        <w:rPr>
          <w:szCs w:val="22"/>
        </w:rPr>
        <w:t xml:space="preserve">61.149(c)(2). </w:t>
      </w:r>
      <w:r w:rsidR="00AA0F52">
        <w:rPr>
          <w:szCs w:val="22"/>
        </w:rPr>
        <w:t xml:space="preserve"> </w:t>
      </w:r>
      <w:hyperlink r:id="rId39" w:anchor="se40.9.61_1149" w:history="1">
        <w:r w:rsidR="00AA0F52">
          <w:rPr>
            <w:rStyle w:val="Hyperlink"/>
            <w:szCs w:val="22"/>
          </w:rPr>
          <w:t xml:space="preserve">Link to </w:t>
        </w:r>
        <w:r w:rsidR="00AA0F52">
          <w:rPr>
            <w:rStyle w:val="Hyperlink"/>
            <w:szCs w:val="22"/>
          </w:rPr>
          <w:t>4</w:t>
        </w:r>
        <w:r w:rsidR="00AA0F52">
          <w:rPr>
            <w:rStyle w:val="Hyperlink"/>
            <w:szCs w:val="22"/>
          </w:rPr>
          <w:t>0 C</w:t>
        </w:r>
        <w:r w:rsidR="00AA0F52">
          <w:rPr>
            <w:rStyle w:val="Hyperlink"/>
            <w:szCs w:val="22"/>
          </w:rPr>
          <w:t>F</w:t>
        </w:r>
        <w:r w:rsidR="00AA0F52">
          <w:rPr>
            <w:rStyle w:val="Hyperlink"/>
            <w:szCs w:val="22"/>
          </w:rPr>
          <w:t>R</w:t>
        </w:r>
        <w:r w:rsidR="00AA0F52">
          <w:rPr>
            <w:rStyle w:val="Hyperlink"/>
            <w:szCs w:val="22"/>
          </w:rPr>
          <w:t xml:space="preserve"> </w:t>
        </w:r>
        <w:r w:rsidR="00AA0F52">
          <w:rPr>
            <w:rStyle w:val="Hyperlink"/>
            <w:szCs w:val="22"/>
          </w:rPr>
          <w:t>61.149</w:t>
        </w:r>
      </w:hyperlink>
      <w:r w:rsidR="00AA0F52">
        <w:rPr>
          <w:szCs w:val="22"/>
        </w:rPr>
        <w:t xml:space="preserve"> </w:t>
      </w:r>
    </w:p>
    <w:p w14:paraId="61C477CB" w14:textId="6361CC1B" w:rsidR="00503992" w:rsidRPr="00503992" w:rsidRDefault="00503992" w:rsidP="00AA0F52">
      <w:pPr>
        <w:ind w:left="720" w:hanging="360"/>
        <w:rPr>
          <w:szCs w:val="22"/>
        </w:rPr>
      </w:pPr>
      <w:r w:rsidRPr="00503992">
        <w:rPr>
          <w:szCs w:val="22"/>
        </w:rPr>
        <w:t>e</w:t>
      </w:r>
      <w:r w:rsidR="004B5EB4">
        <w:rPr>
          <w:szCs w:val="22"/>
        </w:rPr>
        <w:t>.</w:t>
      </w:r>
      <w:r w:rsidR="004B5EB4">
        <w:rPr>
          <w:szCs w:val="22"/>
        </w:rPr>
        <w:tab/>
      </w:r>
      <w:r w:rsidRPr="00503992">
        <w:rPr>
          <w:szCs w:val="22"/>
        </w:rPr>
        <w:t xml:space="preserve">For all asbestos-containing waste material received, the owner or operator of the active waste disposal site shall: </w:t>
      </w:r>
    </w:p>
    <w:p w14:paraId="4934903F" w14:textId="61F2E7DB" w:rsidR="00503992" w:rsidRPr="000D7429" w:rsidRDefault="00503992" w:rsidP="00AA0F52">
      <w:pPr>
        <w:ind w:left="1080" w:hanging="360"/>
        <w:rPr>
          <w:szCs w:val="22"/>
        </w:rPr>
      </w:pPr>
      <w:r w:rsidRPr="000D7429">
        <w:rPr>
          <w:szCs w:val="22"/>
        </w:rPr>
        <w:t>(1)</w:t>
      </w:r>
      <w:r w:rsidR="006152D4" w:rsidRPr="000D7429">
        <w:rPr>
          <w:szCs w:val="22"/>
        </w:rPr>
        <w:tab/>
      </w:r>
      <w:r w:rsidRPr="000D7429">
        <w:rPr>
          <w:szCs w:val="22"/>
        </w:rPr>
        <w:t>Maintain waste shipment records, using a form similar to that shown in Figure 4</w:t>
      </w:r>
      <w:r w:rsidR="006152D4" w:rsidRPr="000D7429">
        <w:rPr>
          <w:szCs w:val="22"/>
        </w:rPr>
        <w:t xml:space="preserve"> (see </w:t>
      </w:r>
      <w:r w:rsidR="00AA0F52" w:rsidRPr="000D7429">
        <w:rPr>
          <w:szCs w:val="22"/>
        </w:rPr>
        <w:t>referenced attachment Figure 4 in the Appendix Section of this permit)</w:t>
      </w:r>
      <w:r w:rsidRPr="000D7429">
        <w:rPr>
          <w:szCs w:val="22"/>
        </w:rPr>
        <w:t xml:space="preserve">, and include the following information: </w:t>
      </w:r>
    </w:p>
    <w:p w14:paraId="008E9124" w14:textId="40A85FFE" w:rsidR="00503992" w:rsidRPr="000D7429" w:rsidRDefault="00503992" w:rsidP="00AA0F52">
      <w:pPr>
        <w:ind w:left="1440" w:hanging="360"/>
        <w:rPr>
          <w:szCs w:val="22"/>
        </w:rPr>
      </w:pPr>
      <w:r w:rsidRPr="000D7429">
        <w:rPr>
          <w:szCs w:val="22"/>
        </w:rPr>
        <w:t>(</w:t>
      </w:r>
      <w:r w:rsidR="00AA0F52" w:rsidRPr="000D7429">
        <w:rPr>
          <w:szCs w:val="22"/>
        </w:rPr>
        <w:t>a</w:t>
      </w:r>
      <w:r w:rsidRPr="000D7429">
        <w:rPr>
          <w:szCs w:val="22"/>
        </w:rPr>
        <w:t>)</w:t>
      </w:r>
      <w:r w:rsidR="00AA0F52" w:rsidRPr="000D7429">
        <w:rPr>
          <w:szCs w:val="22"/>
        </w:rPr>
        <w:tab/>
      </w:r>
      <w:r w:rsidRPr="000D7429">
        <w:rPr>
          <w:szCs w:val="22"/>
        </w:rPr>
        <w:t xml:space="preserve">The name, address, and telephone number of the waste generator. </w:t>
      </w:r>
    </w:p>
    <w:p w14:paraId="7862B3CB" w14:textId="31D8E49E" w:rsidR="00503992" w:rsidRPr="000D7429" w:rsidRDefault="00503992" w:rsidP="00AA0F52">
      <w:pPr>
        <w:ind w:left="1440" w:hanging="360"/>
        <w:rPr>
          <w:szCs w:val="22"/>
        </w:rPr>
      </w:pPr>
      <w:r w:rsidRPr="000D7429">
        <w:rPr>
          <w:szCs w:val="22"/>
        </w:rPr>
        <w:t>(</w:t>
      </w:r>
      <w:r w:rsidR="00AA0F52" w:rsidRPr="000D7429">
        <w:rPr>
          <w:szCs w:val="22"/>
        </w:rPr>
        <w:t>b</w:t>
      </w:r>
      <w:r w:rsidRPr="000D7429">
        <w:rPr>
          <w:szCs w:val="22"/>
        </w:rPr>
        <w:t>)</w:t>
      </w:r>
      <w:r w:rsidR="00AA0F52" w:rsidRPr="000D7429">
        <w:rPr>
          <w:szCs w:val="22"/>
        </w:rPr>
        <w:tab/>
      </w:r>
      <w:r w:rsidRPr="000D7429">
        <w:rPr>
          <w:szCs w:val="22"/>
        </w:rPr>
        <w:t xml:space="preserve">The name, address, and telephone number of the transporter(s). </w:t>
      </w:r>
    </w:p>
    <w:p w14:paraId="7D9868E8" w14:textId="5CD93C66" w:rsidR="00503992" w:rsidRPr="000D7429" w:rsidRDefault="00503992" w:rsidP="00AA0F52">
      <w:pPr>
        <w:ind w:left="1440" w:hanging="360"/>
        <w:rPr>
          <w:szCs w:val="22"/>
        </w:rPr>
      </w:pPr>
      <w:r w:rsidRPr="000D7429">
        <w:rPr>
          <w:szCs w:val="22"/>
        </w:rPr>
        <w:lastRenderedPageBreak/>
        <w:t>(</w:t>
      </w:r>
      <w:r w:rsidR="00AA0F52" w:rsidRPr="000D7429">
        <w:rPr>
          <w:szCs w:val="22"/>
        </w:rPr>
        <w:t>c)</w:t>
      </w:r>
      <w:r w:rsidR="00AA0F52" w:rsidRPr="000D7429">
        <w:rPr>
          <w:szCs w:val="22"/>
        </w:rPr>
        <w:tab/>
      </w:r>
      <w:r w:rsidRPr="000D7429">
        <w:rPr>
          <w:szCs w:val="22"/>
        </w:rPr>
        <w:t xml:space="preserve">The quantity of the asbestos-containing waste material in cubic meters (cubic yards). </w:t>
      </w:r>
    </w:p>
    <w:p w14:paraId="5AFD82E4" w14:textId="62046383" w:rsidR="00503992" w:rsidRPr="000D7429" w:rsidRDefault="00503992" w:rsidP="00AA0F52">
      <w:pPr>
        <w:ind w:left="1440" w:hanging="360"/>
        <w:rPr>
          <w:szCs w:val="22"/>
        </w:rPr>
      </w:pPr>
      <w:r w:rsidRPr="000D7429">
        <w:rPr>
          <w:szCs w:val="22"/>
        </w:rPr>
        <w:t>(</w:t>
      </w:r>
      <w:r w:rsidR="00AA0F52" w:rsidRPr="000D7429">
        <w:rPr>
          <w:szCs w:val="22"/>
        </w:rPr>
        <w:t>d</w:t>
      </w:r>
      <w:r w:rsidRPr="000D7429">
        <w:rPr>
          <w:szCs w:val="22"/>
        </w:rPr>
        <w:t>)</w:t>
      </w:r>
      <w:r w:rsidR="00AA0F52" w:rsidRPr="000D7429">
        <w:rPr>
          <w:szCs w:val="22"/>
        </w:rPr>
        <w:tab/>
      </w:r>
      <w:r w:rsidRPr="000D7429">
        <w:rPr>
          <w:szCs w:val="22"/>
        </w:rPr>
        <w:t xml:space="preserve">The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 </w:t>
      </w:r>
    </w:p>
    <w:p w14:paraId="4A935359" w14:textId="446A732A" w:rsidR="00503992" w:rsidRPr="000D7429" w:rsidRDefault="00503992" w:rsidP="00AA0F52">
      <w:pPr>
        <w:ind w:left="1440" w:hanging="360"/>
        <w:rPr>
          <w:szCs w:val="22"/>
        </w:rPr>
      </w:pPr>
      <w:r w:rsidRPr="000D7429">
        <w:rPr>
          <w:szCs w:val="22"/>
        </w:rPr>
        <w:t>(</w:t>
      </w:r>
      <w:r w:rsidR="00AA0F52" w:rsidRPr="000D7429">
        <w:rPr>
          <w:szCs w:val="22"/>
        </w:rPr>
        <w:t>e</w:t>
      </w:r>
      <w:r w:rsidRPr="000D7429">
        <w:rPr>
          <w:szCs w:val="22"/>
        </w:rPr>
        <w:t>)</w:t>
      </w:r>
      <w:r w:rsidR="00AA0F52" w:rsidRPr="000D7429">
        <w:rPr>
          <w:szCs w:val="22"/>
        </w:rPr>
        <w:tab/>
      </w:r>
      <w:r w:rsidRPr="000D7429">
        <w:rPr>
          <w:szCs w:val="22"/>
        </w:rPr>
        <w:t xml:space="preserve">The date of the receipt. </w:t>
      </w:r>
    </w:p>
    <w:p w14:paraId="10F1541A" w14:textId="44AEABB8" w:rsidR="00503992" w:rsidRPr="000D7429" w:rsidRDefault="00AA0F52" w:rsidP="00AA0F52">
      <w:pPr>
        <w:ind w:left="1080" w:hanging="360"/>
        <w:rPr>
          <w:szCs w:val="22"/>
        </w:rPr>
      </w:pPr>
      <w:r w:rsidRPr="000D7429">
        <w:rPr>
          <w:szCs w:val="22"/>
        </w:rPr>
        <w:t>(2)</w:t>
      </w:r>
      <w:r w:rsidRPr="000D7429">
        <w:rPr>
          <w:szCs w:val="22"/>
        </w:rPr>
        <w:tab/>
      </w:r>
      <w:r w:rsidR="00503992" w:rsidRPr="000D7429">
        <w:rPr>
          <w:szCs w:val="22"/>
        </w:rPr>
        <w:t xml:space="preserve">As soon as possible and no longer than 30 days after receipt of the waste, send a copy of the signed waste shipment record to the waste generator. </w:t>
      </w:r>
    </w:p>
    <w:p w14:paraId="153429F6" w14:textId="7191AF9A" w:rsidR="00503992" w:rsidRPr="000D7429" w:rsidRDefault="00AA0F52" w:rsidP="00AA0F52">
      <w:pPr>
        <w:ind w:left="1080" w:hanging="360"/>
        <w:rPr>
          <w:szCs w:val="22"/>
        </w:rPr>
      </w:pPr>
      <w:r w:rsidRPr="000D7429">
        <w:rPr>
          <w:szCs w:val="22"/>
        </w:rPr>
        <w:t>(3)</w:t>
      </w:r>
      <w:r w:rsidRPr="000D7429">
        <w:rPr>
          <w:szCs w:val="22"/>
        </w:rPr>
        <w:tab/>
      </w:r>
      <w:r w:rsidR="00503992" w:rsidRPr="000D7429">
        <w:rPr>
          <w:szCs w:val="22"/>
        </w:rPr>
        <w:t xml:space="preserve">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Describe the discrepancy and attempts to reconcile it, and submit a copy of the waste shipment record along with the report. </w:t>
      </w:r>
    </w:p>
    <w:p w14:paraId="0D3A84E8" w14:textId="1BEC37DE" w:rsidR="00503992" w:rsidRPr="000D7429" w:rsidRDefault="00503992" w:rsidP="00AA0F52">
      <w:pPr>
        <w:ind w:left="1080" w:hanging="360"/>
        <w:rPr>
          <w:szCs w:val="22"/>
        </w:rPr>
      </w:pPr>
      <w:r w:rsidRPr="000D7429">
        <w:rPr>
          <w:szCs w:val="22"/>
        </w:rPr>
        <w:t>(4)</w:t>
      </w:r>
      <w:r w:rsidR="00AA0F52" w:rsidRPr="000D7429">
        <w:rPr>
          <w:szCs w:val="22"/>
        </w:rPr>
        <w:tab/>
      </w:r>
      <w:r w:rsidRPr="000D7429">
        <w:rPr>
          <w:szCs w:val="22"/>
        </w:rPr>
        <w:t xml:space="preserve">Retain a copy of all records and reports required by this paragraph for at least 2 years. </w:t>
      </w:r>
    </w:p>
    <w:p w14:paraId="19097726" w14:textId="76CEDB1E" w:rsidR="00503992" w:rsidRPr="000D7429" w:rsidRDefault="00AA0F52" w:rsidP="00AA0F52">
      <w:pPr>
        <w:ind w:left="720" w:hanging="360"/>
        <w:rPr>
          <w:szCs w:val="22"/>
        </w:rPr>
      </w:pPr>
      <w:r w:rsidRPr="000D7429">
        <w:rPr>
          <w:szCs w:val="22"/>
        </w:rPr>
        <w:t>f.</w:t>
      </w:r>
      <w:r w:rsidRPr="000D7429">
        <w:rPr>
          <w:szCs w:val="22"/>
        </w:rPr>
        <w:tab/>
      </w:r>
      <w:r w:rsidR="00503992" w:rsidRPr="000D7429">
        <w:rPr>
          <w:szCs w:val="22"/>
        </w:rPr>
        <w:t xml:space="preserve">Maintain, until closure, records of the location, depth and area, and quantity in cubic meters (cubic yards) of asbestos-containing waste material within the disposal site on a map or diagram of the disposal area. </w:t>
      </w:r>
    </w:p>
    <w:p w14:paraId="1B2CAF7E" w14:textId="7C59F34C" w:rsidR="00503992" w:rsidRPr="000D7429" w:rsidRDefault="00503992" w:rsidP="00AA0F52">
      <w:pPr>
        <w:ind w:left="720" w:hanging="360"/>
        <w:rPr>
          <w:szCs w:val="22"/>
        </w:rPr>
      </w:pPr>
      <w:r w:rsidRPr="000D7429">
        <w:rPr>
          <w:szCs w:val="22"/>
        </w:rPr>
        <w:t>g</w:t>
      </w:r>
      <w:r w:rsidR="00AA0F52" w:rsidRPr="000D7429">
        <w:rPr>
          <w:szCs w:val="22"/>
        </w:rPr>
        <w:t>.</w:t>
      </w:r>
      <w:r w:rsidR="00AA0F52" w:rsidRPr="000D7429">
        <w:rPr>
          <w:szCs w:val="22"/>
        </w:rPr>
        <w:tab/>
      </w:r>
      <w:r w:rsidRPr="000D7429">
        <w:rPr>
          <w:szCs w:val="22"/>
        </w:rPr>
        <w:t xml:space="preserve">Upon closure, comply with all the provisions of </w:t>
      </w:r>
      <w:r w:rsidR="00B531FB" w:rsidRPr="000D7429">
        <w:rPr>
          <w:szCs w:val="22"/>
        </w:rPr>
        <w:t xml:space="preserve">40 CFR </w:t>
      </w:r>
      <w:r w:rsidRPr="000D7429">
        <w:rPr>
          <w:szCs w:val="22"/>
        </w:rPr>
        <w:t xml:space="preserve">61.151. </w:t>
      </w:r>
      <w:r w:rsidR="00B531FB" w:rsidRPr="000D7429">
        <w:rPr>
          <w:szCs w:val="22"/>
        </w:rPr>
        <w:t xml:space="preserve"> </w:t>
      </w:r>
      <w:hyperlink r:id="rId40" w:anchor="se40.9.61_1151" w:history="1">
        <w:r w:rsidR="00B531FB" w:rsidRPr="000D7429">
          <w:rPr>
            <w:rStyle w:val="Hyperlink"/>
            <w:szCs w:val="22"/>
          </w:rPr>
          <w:t>Link to 40 C</w:t>
        </w:r>
        <w:r w:rsidR="00B531FB" w:rsidRPr="000D7429">
          <w:rPr>
            <w:rStyle w:val="Hyperlink"/>
            <w:szCs w:val="22"/>
          </w:rPr>
          <w:t>F</w:t>
        </w:r>
        <w:r w:rsidR="00B531FB" w:rsidRPr="000D7429">
          <w:rPr>
            <w:rStyle w:val="Hyperlink"/>
            <w:szCs w:val="22"/>
          </w:rPr>
          <w:t>R 61.151</w:t>
        </w:r>
      </w:hyperlink>
      <w:r w:rsidR="00B531FB" w:rsidRPr="000D7429">
        <w:rPr>
          <w:szCs w:val="22"/>
        </w:rPr>
        <w:t xml:space="preserve"> </w:t>
      </w:r>
    </w:p>
    <w:p w14:paraId="1C554194" w14:textId="203EF4B3" w:rsidR="00503992" w:rsidRPr="000D7429" w:rsidRDefault="00AA0F52" w:rsidP="00AA0F52">
      <w:pPr>
        <w:ind w:left="720" w:hanging="360"/>
        <w:rPr>
          <w:szCs w:val="22"/>
        </w:rPr>
      </w:pPr>
      <w:r w:rsidRPr="000D7429">
        <w:rPr>
          <w:szCs w:val="22"/>
        </w:rPr>
        <w:t>h.</w:t>
      </w:r>
      <w:r w:rsidRPr="000D7429">
        <w:rPr>
          <w:szCs w:val="22"/>
        </w:rPr>
        <w:tab/>
      </w:r>
      <w:r w:rsidR="00503992" w:rsidRPr="000D7429">
        <w:rPr>
          <w:szCs w:val="22"/>
        </w:rPr>
        <w:t xml:space="preserve">Submit to the Administrator, upon closure of the facility, a copy of records of asbestos waste disposal locations and quantities. </w:t>
      </w:r>
    </w:p>
    <w:p w14:paraId="0DC18537" w14:textId="718DD8CE" w:rsidR="00503992" w:rsidRPr="000D7429" w:rsidRDefault="00AA0F52" w:rsidP="00AA0F52">
      <w:pPr>
        <w:ind w:left="720" w:hanging="360"/>
        <w:rPr>
          <w:szCs w:val="22"/>
        </w:rPr>
      </w:pPr>
      <w:proofErr w:type="spellStart"/>
      <w:r w:rsidRPr="000D7429">
        <w:rPr>
          <w:szCs w:val="22"/>
        </w:rPr>
        <w:t>i</w:t>
      </w:r>
      <w:proofErr w:type="spellEnd"/>
      <w:r w:rsidRPr="000D7429">
        <w:rPr>
          <w:szCs w:val="22"/>
        </w:rPr>
        <w:t>.</w:t>
      </w:r>
      <w:r w:rsidRPr="000D7429">
        <w:rPr>
          <w:szCs w:val="22"/>
        </w:rPr>
        <w:tab/>
      </w:r>
      <w:r w:rsidR="00503992" w:rsidRPr="000D7429">
        <w:rPr>
          <w:szCs w:val="22"/>
        </w:rPr>
        <w:t xml:space="preserve"> Furnish upon request, and make available during normal business hours for inspection by the Administrator, all records required under this section. </w:t>
      </w:r>
    </w:p>
    <w:p w14:paraId="5420362B" w14:textId="6D15E6C0" w:rsidR="00503992" w:rsidRPr="000D7429" w:rsidRDefault="00AA0F52" w:rsidP="00AA0F52">
      <w:pPr>
        <w:ind w:left="720" w:hanging="360"/>
        <w:rPr>
          <w:szCs w:val="22"/>
        </w:rPr>
      </w:pPr>
      <w:r w:rsidRPr="000D7429">
        <w:rPr>
          <w:szCs w:val="22"/>
        </w:rPr>
        <w:t>j.</w:t>
      </w:r>
      <w:r w:rsidRPr="000D7429">
        <w:rPr>
          <w:szCs w:val="22"/>
        </w:rPr>
        <w:tab/>
      </w:r>
      <w:r w:rsidR="00503992" w:rsidRPr="000D7429">
        <w:rPr>
          <w:szCs w:val="22"/>
        </w:rPr>
        <w:t xml:space="preserve">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14:paraId="72CAE962" w14:textId="1CD4C286" w:rsidR="00503992" w:rsidRPr="000D7429" w:rsidRDefault="00AA0F52" w:rsidP="00AA0F52">
      <w:pPr>
        <w:ind w:left="1080" w:hanging="360"/>
        <w:rPr>
          <w:szCs w:val="22"/>
        </w:rPr>
      </w:pPr>
      <w:r w:rsidRPr="000D7429">
        <w:rPr>
          <w:szCs w:val="22"/>
        </w:rPr>
        <w:t>(1)</w:t>
      </w:r>
      <w:r w:rsidRPr="000D7429">
        <w:rPr>
          <w:szCs w:val="22"/>
        </w:rPr>
        <w:tab/>
      </w:r>
      <w:r w:rsidR="00503992" w:rsidRPr="000D7429">
        <w:rPr>
          <w:szCs w:val="22"/>
        </w:rPr>
        <w:t xml:space="preserve">Scheduled starting and completion dates. </w:t>
      </w:r>
    </w:p>
    <w:p w14:paraId="6D6845AA" w14:textId="479E6DF4" w:rsidR="00503992" w:rsidRPr="000D7429" w:rsidRDefault="00AA0F52" w:rsidP="00AA0F52">
      <w:pPr>
        <w:ind w:left="1080" w:hanging="360"/>
        <w:rPr>
          <w:szCs w:val="22"/>
        </w:rPr>
      </w:pPr>
      <w:r w:rsidRPr="000D7429">
        <w:rPr>
          <w:szCs w:val="22"/>
        </w:rPr>
        <w:t>(2)</w:t>
      </w:r>
      <w:r w:rsidRPr="000D7429">
        <w:rPr>
          <w:szCs w:val="22"/>
        </w:rPr>
        <w:tab/>
      </w:r>
      <w:r w:rsidR="00503992" w:rsidRPr="000D7429">
        <w:rPr>
          <w:szCs w:val="22"/>
        </w:rPr>
        <w:t xml:space="preserve">Reason for disturbing the waste. </w:t>
      </w:r>
    </w:p>
    <w:p w14:paraId="54458EB5" w14:textId="5743B080" w:rsidR="00503992" w:rsidRPr="000D7429" w:rsidRDefault="00AA0F52" w:rsidP="00AA0F52">
      <w:pPr>
        <w:ind w:left="1080" w:hanging="360"/>
        <w:rPr>
          <w:szCs w:val="22"/>
        </w:rPr>
      </w:pPr>
      <w:r w:rsidRPr="000D7429">
        <w:rPr>
          <w:szCs w:val="22"/>
        </w:rPr>
        <w:t>(3)</w:t>
      </w:r>
      <w:r w:rsidRPr="000D7429">
        <w:rPr>
          <w:szCs w:val="22"/>
        </w:rPr>
        <w:tab/>
      </w:r>
      <w:r w:rsidR="00503992" w:rsidRPr="000D7429">
        <w:rPr>
          <w:szCs w:val="22"/>
        </w:rPr>
        <w:t xml:space="preserve">Procedures to be used to control emissions during the excavation, storage, transport, and ultimate disposal of the excavated asbestos-containing waste material. If deemed necessary, the Administrator may require changes in the emission control procedures to be used. </w:t>
      </w:r>
    </w:p>
    <w:p w14:paraId="22304140" w14:textId="05B3FFC1" w:rsidR="00503992" w:rsidRPr="000D7429" w:rsidRDefault="00AA0F52" w:rsidP="00AA0F52">
      <w:pPr>
        <w:tabs>
          <w:tab w:val="left" w:pos="0"/>
          <w:tab w:val="left" w:pos="360"/>
        </w:tabs>
        <w:suppressAutoHyphens/>
        <w:ind w:left="1080" w:hanging="360"/>
        <w:rPr>
          <w:szCs w:val="22"/>
        </w:rPr>
      </w:pPr>
      <w:r w:rsidRPr="000D7429">
        <w:rPr>
          <w:szCs w:val="22"/>
        </w:rPr>
        <w:t>(4)</w:t>
      </w:r>
      <w:r w:rsidRPr="000D7429">
        <w:rPr>
          <w:szCs w:val="22"/>
        </w:rPr>
        <w:tab/>
      </w:r>
      <w:r w:rsidR="00503992" w:rsidRPr="000D7429">
        <w:rPr>
          <w:szCs w:val="22"/>
        </w:rPr>
        <w:t>Location of any temporary storage site and the final disposal site.</w:t>
      </w:r>
    </w:p>
    <w:p w14:paraId="50CCF512" w14:textId="7B6D5963" w:rsidR="003F7C0E" w:rsidRPr="000D7429" w:rsidRDefault="00B531FB" w:rsidP="003F7C0E">
      <w:pPr>
        <w:tabs>
          <w:tab w:val="left" w:pos="0"/>
          <w:tab w:val="left" w:pos="360"/>
        </w:tabs>
        <w:suppressAutoHyphens/>
        <w:ind w:left="720" w:hanging="360"/>
        <w:rPr>
          <w:szCs w:val="22"/>
        </w:rPr>
      </w:pPr>
      <w:r w:rsidRPr="000D7429">
        <w:rPr>
          <w:szCs w:val="22"/>
        </w:rPr>
        <w:t>[29 CFR 1910.145(d</w:t>
      </w:r>
      <w:proofErr w:type="gramStart"/>
      <w:r w:rsidRPr="000D7429">
        <w:rPr>
          <w:szCs w:val="22"/>
        </w:rPr>
        <w:t>)(</w:t>
      </w:r>
      <w:proofErr w:type="gramEnd"/>
      <w:r w:rsidRPr="000D7429">
        <w:rPr>
          <w:szCs w:val="22"/>
        </w:rPr>
        <w:t xml:space="preserve">4), 40 CFR 61.149(c)(2), and 40 CFR 61.154] </w:t>
      </w:r>
    </w:p>
    <w:p w14:paraId="74787663" w14:textId="2B08C672" w:rsidR="00EF0590" w:rsidRPr="000D7429" w:rsidRDefault="00320B06" w:rsidP="00EF0590">
      <w:pPr>
        <w:tabs>
          <w:tab w:val="left" w:pos="0"/>
        </w:tabs>
        <w:suppressAutoHyphens/>
        <w:spacing w:before="120" w:after="120"/>
        <w:rPr>
          <w:b/>
          <w:szCs w:val="22"/>
          <w:u w:val="single"/>
        </w:rPr>
      </w:pPr>
      <w:r w:rsidRPr="000D7429">
        <w:rPr>
          <w:b/>
          <w:szCs w:val="22"/>
          <w:u w:val="single"/>
        </w:rPr>
        <w:t>Test Methods and Procedures</w:t>
      </w:r>
    </w:p>
    <w:p w14:paraId="3C67DF6F" w14:textId="7893BFBC" w:rsidR="002F200D" w:rsidRPr="000D7429" w:rsidRDefault="002F200D" w:rsidP="00320B06">
      <w:pPr>
        <w:numPr>
          <w:ilvl w:val="0"/>
          <w:numId w:val="2"/>
        </w:numPr>
        <w:tabs>
          <w:tab w:val="left" w:pos="360"/>
          <w:tab w:val="num" w:pos="720"/>
        </w:tabs>
        <w:ind w:left="360" w:hanging="360"/>
        <w:rPr>
          <w:szCs w:val="22"/>
        </w:rPr>
      </w:pPr>
      <w:r w:rsidRPr="000D7429">
        <w:rPr>
          <w:szCs w:val="22"/>
          <w:u w:val="single"/>
        </w:rPr>
        <w:t>Calculation of the NMOC Emission Rate</w:t>
      </w:r>
      <w:r w:rsidRPr="000D7429">
        <w:rPr>
          <w:szCs w:val="22"/>
        </w:rPr>
        <w:t>.</w:t>
      </w:r>
      <w:r w:rsidR="002B7916" w:rsidRPr="000D7429">
        <w:rPr>
          <w:szCs w:val="22"/>
        </w:rPr>
        <w:t xml:space="preserve">  </w:t>
      </w:r>
    </w:p>
    <w:p w14:paraId="59589145" w14:textId="77FE6E91" w:rsidR="00DC5BF1" w:rsidRPr="000D7429" w:rsidRDefault="00DC5BF1" w:rsidP="00DC5BF1">
      <w:pPr>
        <w:ind w:left="720" w:hanging="360"/>
        <w:rPr>
          <w:szCs w:val="22"/>
        </w:rPr>
      </w:pPr>
      <w:r w:rsidRPr="000D7429">
        <w:rPr>
          <w:szCs w:val="22"/>
        </w:rPr>
        <w:t>a.</w:t>
      </w:r>
      <w:r w:rsidRPr="000D7429">
        <w:rPr>
          <w:szCs w:val="22"/>
        </w:rPr>
        <w:tab/>
        <w:t>The landfill owner or operator shall calculate the NMOC emission rate using either the equation provided in paragraph a</w:t>
      </w:r>
      <w:proofErr w:type="gramStart"/>
      <w:r w:rsidRPr="000D7429">
        <w:rPr>
          <w:szCs w:val="22"/>
        </w:rPr>
        <w:t>.(</w:t>
      </w:r>
      <w:proofErr w:type="gramEnd"/>
      <w:r w:rsidRPr="000D7429">
        <w:rPr>
          <w:szCs w:val="22"/>
        </w:rPr>
        <w:t>1) or the equation provided in paragraph a</w:t>
      </w:r>
      <w:r w:rsidR="003501A2">
        <w:rPr>
          <w:szCs w:val="22"/>
        </w:rPr>
        <w:t>.</w:t>
      </w:r>
      <w:r w:rsidRPr="000D7429">
        <w:rPr>
          <w:szCs w:val="22"/>
        </w:rPr>
        <w:t>(2).  Both equations may be used if the actual year-to-year solid waste acceptance rate is known, as specified in paragraph a.(1), for part of the life of the landfill and the actual year-to-year solid waste acceptance rate is unknown, as specified in paragraph a.(2), for part of the life of the landfill.  The values to be used in both equations are 0.05 per year for k, 170 cubic meters per megagram for L</w:t>
      </w:r>
      <w:r w:rsidRPr="000D7429">
        <w:rPr>
          <w:szCs w:val="22"/>
          <w:vertAlign w:val="subscript"/>
        </w:rPr>
        <w:t>O</w:t>
      </w:r>
      <w:r w:rsidRPr="000D7429">
        <w:rPr>
          <w:szCs w:val="22"/>
        </w:rPr>
        <w:t>, and 4,000 parts per million by volume as hexane for the C</w:t>
      </w:r>
      <w:r w:rsidRPr="000D7429">
        <w:rPr>
          <w:szCs w:val="22"/>
          <w:vertAlign w:val="subscript"/>
        </w:rPr>
        <w:t>NMOC</w:t>
      </w:r>
      <w:r w:rsidRPr="000D7429">
        <w:rPr>
          <w:szCs w:val="22"/>
        </w:rPr>
        <w:t xml:space="preserve">.  </w:t>
      </w:r>
      <w:r w:rsidRPr="000D7429">
        <w:rPr>
          <w:szCs w:val="22"/>
        </w:rPr>
        <w:lastRenderedPageBreak/>
        <w:t>For landfills located in geographical areas with a thirty year annual average precipitation of less than 25 inches, as measured at the nearest representative official meteorological site, the k value to be used is 0.02 per year.</w:t>
      </w:r>
    </w:p>
    <w:p w14:paraId="3EB4EF13" w14:textId="77777777" w:rsidR="00DC5BF1" w:rsidRPr="000D7429" w:rsidRDefault="00DC5BF1" w:rsidP="00DC5BF1">
      <w:pPr>
        <w:spacing w:after="120"/>
        <w:ind w:left="1080" w:hanging="360"/>
        <w:rPr>
          <w:szCs w:val="22"/>
        </w:rPr>
      </w:pPr>
      <w:r w:rsidRPr="000D7429">
        <w:rPr>
          <w:szCs w:val="22"/>
        </w:rPr>
        <w:t>(1)</w:t>
      </w:r>
      <w:r w:rsidRPr="000D7429">
        <w:rPr>
          <w:szCs w:val="22"/>
        </w:rPr>
        <w:tab/>
        <w:t>The following equation shall be used if the actual year-to-year solid waste acceptance rate is known.</w:t>
      </w:r>
    </w:p>
    <w:p w14:paraId="06E1527A" w14:textId="77777777" w:rsidR="002F200D" w:rsidRPr="000D7429" w:rsidRDefault="002F200D" w:rsidP="00DC5BF1">
      <w:pPr>
        <w:tabs>
          <w:tab w:val="left" w:pos="360"/>
          <w:tab w:val="left" w:pos="720"/>
          <w:tab w:val="left" w:pos="1080"/>
          <w:tab w:val="left" w:pos="1440"/>
        </w:tabs>
        <w:spacing w:before="120"/>
        <w:ind w:left="1440"/>
        <w:rPr>
          <w:szCs w:val="22"/>
        </w:rPr>
      </w:pPr>
      <w:r w:rsidRPr="000D7429">
        <w:rPr>
          <w:noProof/>
          <w:szCs w:val="22"/>
        </w:rPr>
        <w:drawing>
          <wp:inline distT="0" distB="0" distL="0" distR="0" wp14:anchorId="47201896" wp14:editId="355C11CD">
            <wp:extent cx="2930525" cy="429260"/>
            <wp:effectExtent l="19050" t="0" r="3175" b="0"/>
            <wp:docPr id="5" name="Picture 5" descr="eCFR graphic er12mr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FR graphic er12mr96.025.gif"/>
                    <pic:cNvPicPr>
                      <a:picLocks noChangeAspect="1" noChangeArrowheads="1"/>
                    </pic:cNvPicPr>
                  </pic:nvPicPr>
                  <pic:blipFill>
                    <a:blip r:embed="rId41" cstate="print"/>
                    <a:srcRect/>
                    <a:stretch>
                      <a:fillRect/>
                    </a:stretch>
                  </pic:blipFill>
                  <pic:spPr bwMode="auto">
                    <a:xfrm>
                      <a:off x="0" y="0"/>
                      <a:ext cx="2930525" cy="429260"/>
                    </a:xfrm>
                    <a:prstGeom prst="rect">
                      <a:avLst/>
                    </a:prstGeom>
                    <a:noFill/>
                    <a:ln w="9525">
                      <a:noFill/>
                      <a:miter lim="800000"/>
                      <a:headEnd/>
                      <a:tailEnd/>
                    </a:ln>
                  </pic:spPr>
                </pic:pic>
              </a:graphicData>
            </a:graphic>
          </wp:inline>
        </w:drawing>
      </w:r>
    </w:p>
    <w:p w14:paraId="0D25CF04" w14:textId="77777777" w:rsidR="002F200D" w:rsidRPr="000D7429" w:rsidRDefault="00961ACF" w:rsidP="002F200D">
      <w:pPr>
        <w:tabs>
          <w:tab w:val="left" w:pos="360"/>
          <w:tab w:val="left" w:pos="720"/>
          <w:tab w:val="left" w:pos="1080"/>
          <w:tab w:val="left" w:pos="1440"/>
        </w:tabs>
        <w:spacing w:before="120"/>
        <w:ind w:left="1080" w:firstLine="480"/>
        <w:rPr>
          <w:szCs w:val="22"/>
        </w:rPr>
      </w:pPr>
      <w:hyperlink r:id="rId42" w:history="1">
        <w:r w:rsidR="002F200D" w:rsidRPr="000D7429">
          <w:rPr>
            <w:color w:val="0000FF"/>
            <w:szCs w:val="22"/>
          </w:rPr>
          <w:t>View or download PDF</w:t>
        </w:r>
      </w:hyperlink>
    </w:p>
    <w:p w14:paraId="6852BAAD" w14:textId="77777777" w:rsidR="00DC5BF1" w:rsidRPr="000D7429" w:rsidRDefault="00DC5BF1" w:rsidP="00DC5BF1">
      <w:pPr>
        <w:ind w:left="1440" w:hanging="360"/>
        <w:rPr>
          <w:szCs w:val="22"/>
        </w:rPr>
      </w:pPr>
      <w:proofErr w:type="gramStart"/>
      <w:r w:rsidRPr="000D7429">
        <w:rPr>
          <w:szCs w:val="22"/>
        </w:rPr>
        <w:t>where</w:t>
      </w:r>
      <w:proofErr w:type="gramEnd"/>
      <w:r w:rsidRPr="000D7429">
        <w:rPr>
          <w:szCs w:val="22"/>
        </w:rPr>
        <w:t>,</w:t>
      </w:r>
    </w:p>
    <w:p w14:paraId="48D07981" w14:textId="77777777" w:rsidR="00DC5BF1" w:rsidRPr="000D7429" w:rsidRDefault="00DC5BF1" w:rsidP="00DC5BF1">
      <w:pPr>
        <w:ind w:left="1800" w:hanging="360"/>
        <w:rPr>
          <w:szCs w:val="22"/>
        </w:rPr>
      </w:pPr>
      <w:proofErr w:type="gramStart"/>
      <w:r w:rsidRPr="000D7429">
        <w:rPr>
          <w:szCs w:val="22"/>
        </w:rPr>
        <w:t>M</w:t>
      </w:r>
      <w:r w:rsidRPr="000D7429">
        <w:rPr>
          <w:szCs w:val="22"/>
          <w:vertAlign w:val="subscript"/>
        </w:rPr>
        <w:t>NMOC</w:t>
      </w:r>
      <w:r w:rsidRPr="000D7429">
        <w:rPr>
          <w:szCs w:val="22"/>
        </w:rPr>
        <w:t xml:space="preserve">  =</w:t>
      </w:r>
      <w:proofErr w:type="gramEnd"/>
      <w:r w:rsidRPr="000D7429">
        <w:rPr>
          <w:szCs w:val="22"/>
        </w:rPr>
        <w:t xml:space="preserve">  Total NMOC emission rate from the landfill, megagrams per year</w:t>
      </w:r>
    </w:p>
    <w:p w14:paraId="00D230F8" w14:textId="77777777" w:rsidR="00DC5BF1" w:rsidRPr="000D7429" w:rsidRDefault="00DC5BF1" w:rsidP="00DC5BF1">
      <w:pPr>
        <w:ind w:left="1800" w:hanging="360"/>
        <w:rPr>
          <w:szCs w:val="22"/>
        </w:rPr>
      </w:pPr>
      <w:proofErr w:type="gramStart"/>
      <w:r w:rsidRPr="000D7429">
        <w:rPr>
          <w:szCs w:val="22"/>
        </w:rPr>
        <w:t>k  =</w:t>
      </w:r>
      <w:proofErr w:type="gramEnd"/>
      <w:r w:rsidRPr="000D7429">
        <w:rPr>
          <w:szCs w:val="22"/>
        </w:rPr>
        <w:t xml:space="preserve">  methane generation rate constant, year</w:t>
      </w:r>
      <w:r w:rsidRPr="000D7429">
        <w:rPr>
          <w:szCs w:val="22"/>
          <w:vertAlign w:val="superscript"/>
        </w:rPr>
        <w:t>−1</w:t>
      </w:r>
    </w:p>
    <w:p w14:paraId="1AAD4B2D" w14:textId="77777777" w:rsidR="00DC5BF1" w:rsidRPr="000D7429" w:rsidRDefault="00DC5BF1" w:rsidP="00DC5BF1">
      <w:pPr>
        <w:ind w:left="1800" w:hanging="360"/>
        <w:rPr>
          <w:szCs w:val="22"/>
        </w:rPr>
      </w:pPr>
      <w:r w:rsidRPr="000D7429">
        <w:rPr>
          <w:szCs w:val="22"/>
        </w:rPr>
        <w:t>L</w:t>
      </w:r>
      <w:r w:rsidRPr="000D7429">
        <w:rPr>
          <w:szCs w:val="22"/>
          <w:vertAlign w:val="subscript"/>
        </w:rPr>
        <w:t>o</w:t>
      </w:r>
      <w:r w:rsidRPr="000D7429">
        <w:rPr>
          <w:szCs w:val="22"/>
        </w:rPr>
        <w:t>=methane generation potential, cubic meters per megagram solid waste</w:t>
      </w:r>
    </w:p>
    <w:p w14:paraId="0529AFDB" w14:textId="37731905" w:rsidR="00DC5BF1" w:rsidRPr="000D7429" w:rsidRDefault="00DC5BF1" w:rsidP="00DC5BF1">
      <w:pPr>
        <w:ind w:left="1800" w:hanging="360"/>
        <w:rPr>
          <w:szCs w:val="22"/>
        </w:rPr>
      </w:pPr>
      <w:proofErr w:type="spellStart"/>
      <w:proofErr w:type="gramStart"/>
      <w:r w:rsidRPr="000D7429">
        <w:rPr>
          <w:szCs w:val="22"/>
        </w:rPr>
        <w:t>M</w:t>
      </w:r>
      <w:r w:rsidRPr="000D7429">
        <w:rPr>
          <w:szCs w:val="22"/>
          <w:vertAlign w:val="subscript"/>
        </w:rPr>
        <w:t>i</w:t>
      </w:r>
      <w:proofErr w:type="spellEnd"/>
      <w:r w:rsidRPr="000D7429">
        <w:rPr>
          <w:szCs w:val="22"/>
        </w:rPr>
        <w:t xml:space="preserve">  =</w:t>
      </w:r>
      <w:proofErr w:type="gramEnd"/>
      <w:r w:rsidRPr="000D7429">
        <w:rPr>
          <w:szCs w:val="22"/>
        </w:rPr>
        <w:t xml:space="preserve">  mass of solid waste in the i</w:t>
      </w:r>
      <w:r w:rsidRPr="000D7429">
        <w:rPr>
          <w:szCs w:val="22"/>
          <w:vertAlign w:val="superscript"/>
        </w:rPr>
        <w:t xml:space="preserve">th </w:t>
      </w:r>
      <w:r w:rsidRPr="000D7429">
        <w:rPr>
          <w:szCs w:val="22"/>
        </w:rPr>
        <w:t>section, megagrams</w:t>
      </w:r>
    </w:p>
    <w:p w14:paraId="2B4C0D82" w14:textId="5593AB5C" w:rsidR="00DC5BF1" w:rsidRPr="000D7429" w:rsidRDefault="00DC5BF1" w:rsidP="00DC5BF1">
      <w:pPr>
        <w:ind w:left="1800" w:hanging="360"/>
        <w:rPr>
          <w:szCs w:val="22"/>
        </w:rPr>
      </w:pPr>
      <w:proofErr w:type="spellStart"/>
      <w:proofErr w:type="gramStart"/>
      <w:r w:rsidRPr="000D7429">
        <w:rPr>
          <w:szCs w:val="22"/>
        </w:rPr>
        <w:t>t</w:t>
      </w:r>
      <w:r w:rsidRPr="000D7429">
        <w:rPr>
          <w:szCs w:val="22"/>
          <w:vertAlign w:val="subscript"/>
        </w:rPr>
        <w:t>i</w:t>
      </w:r>
      <w:proofErr w:type="spellEnd"/>
      <w:r w:rsidRPr="000D7429">
        <w:rPr>
          <w:szCs w:val="22"/>
        </w:rPr>
        <w:t xml:space="preserve">  =</w:t>
      </w:r>
      <w:proofErr w:type="gramEnd"/>
      <w:r w:rsidRPr="000D7429">
        <w:rPr>
          <w:szCs w:val="22"/>
        </w:rPr>
        <w:t xml:space="preserve">  age of the i</w:t>
      </w:r>
      <w:r w:rsidRPr="000D7429">
        <w:rPr>
          <w:szCs w:val="22"/>
          <w:vertAlign w:val="superscript"/>
        </w:rPr>
        <w:t xml:space="preserve">th </w:t>
      </w:r>
      <w:r w:rsidRPr="000D7429">
        <w:rPr>
          <w:szCs w:val="22"/>
        </w:rPr>
        <w:t>section, years</w:t>
      </w:r>
    </w:p>
    <w:p w14:paraId="1FAF051D" w14:textId="77777777" w:rsidR="00DC5BF1" w:rsidRPr="000D7429" w:rsidRDefault="00DC5BF1" w:rsidP="00DC5BF1">
      <w:pPr>
        <w:ind w:left="1800" w:hanging="360"/>
        <w:rPr>
          <w:szCs w:val="22"/>
        </w:rPr>
      </w:pPr>
      <w:proofErr w:type="gramStart"/>
      <w:r w:rsidRPr="000D7429">
        <w:rPr>
          <w:szCs w:val="22"/>
        </w:rPr>
        <w:t>C</w:t>
      </w:r>
      <w:r w:rsidRPr="000D7429">
        <w:rPr>
          <w:szCs w:val="22"/>
          <w:vertAlign w:val="subscript"/>
        </w:rPr>
        <w:t>NMOC</w:t>
      </w:r>
      <w:r w:rsidRPr="000D7429">
        <w:rPr>
          <w:szCs w:val="22"/>
        </w:rPr>
        <w:t xml:space="preserve">  =</w:t>
      </w:r>
      <w:proofErr w:type="gramEnd"/>
      <w:r w:rsidRPr="000D7429">
        <w:rPr>
          <w:szCs w:val="22"/>
        </w:rPr>
        <w:t xml:space="preserve">  concentration of NMOC, parts per million by volume as hexane</w:t>
      </w:r>
    </w:p>
    <w:p w14:paraId="1863F34E" w14:textId="77777777" w:rsidR="00DC5BF1" w:rsidRPr="000D7429" w:rsidRDefault="00DC5BF1" w:rsidP="00DC5BF1">
      <w:pPr>
        <w:ind w:left="1800" w:hanging="360"/>
        <w:rPr>
          <w:szCs w:val="22"/>
        </w:rPr>
      </w:pPr>
      <w:r w:rsidRPr="000D7429">
        <w:rPr>
          <w:szCs w:val="22"/>
        </w:rPr>
        <w:t>3.6 × 10</w:t>
      </w:r>
      <w:r w:rsidRPr="000D7429">
        <w:rPr>
          <w:szCs w:val="22"/>
          <w:vertAlign w:val="superscript"/>
        </w:rPr>
        <w:t>−</w:t>
      </w:r>
      <w:proofErr w:type="gramStart"/>
      <w:r w:rsidRPr="000D7429">
        <w:rPr>
          <w:szCs w:val="22"/>
          <w:vertAlign w:val="superscript"/>
        </w:rPr>
        <w:t>9</w:t>
      </w:r>
      <w:r w:rsidRPr="000D7429">
        <w:rPr>
          <w:szCs w:val="22"/>
        </w:rPr>
        <w:t xml:space="preserve">  =</w:t>
      </w:r>
      <w:proofErr w:type="gramEnd"/>
      <w:r w:rsidRPr="000D7429">
        <w:rPr>
          <w:szCs w:val="22"/>
        </w:rPr>
        <w:t xml:space="preserve">  conversion factor</w:t>
      </w:r>
    </w:p>
    <w:p w14:paraId="4D79B749" w14:textId="77777777" w:rsidR="00DC5BF1" w:rsidRPr="000D7429" w:rsidRDefault="00DC5BF1" w:rsidP="00DC5BF1">
      <w:pPr>
        <w:ind w:left="1080"/>
        <w:rPr>
          <w:szCs w:val="22"/>
        </w:rPr>
      </w:pPr>
      <w:r w:rsidRPr="000D7429">
        <w:rPr>
          <w:szCs w:val="22"/>
        </w:rPr>
        <w:t xml:space="preserve">The mass of nondegradable solid waste may be subtracted from the total mass of solid waste in a particular section of the landfill when calculating the value for </w:t>
      </w:r>
      <w:proofErr w:type="spellStart"/>
      <w:r w:rsidRPr="000D7429">
        <w:rPr>
          <w:szCs w:val="22"/>
        </w:rPr>
        <w:t>M</w:t>
      </w:r>
      <w:r w:rsidRPr="000D7429">
        <w:rPr>
          <w:szCs w:val="22"/>
          <w:vertAlign w:val="subscript"/>
        </w:rPr>
        <w:t>i</w:t>
      </w:r>
      <w:proofErr w:type="spellEnd"/>
      <w:r w:rsidRPr="000D7429">
        <w:rPr>
          <w:szCs w:val="22"/>
          <w:vertAlign w:val="subscript"/>
        </w:rPr>
        <w:t xml:space="preserve"> </w:t>
      </w:r>
      <w:r w:rsidRPr="000D7429">
        <w:rPr>
          <w:szCs w:val="22"/>
        </w:rPr>
        <w:t>if documentation of the nature and amount of such wastes is maintained</w:t>
      </w:r>
    </w:p>
    <w:p w14:paraId="2E86799F" w14:textId="77777777" w:rsidR="00DC5BF1" w:rsidRPr="000D7429" w:rsidRDefault="00DC5BF1" w:rsidP="00DC5BF1">
      <w:pPr>
        <w:spacing w:after="120"/>
        <w:ind w:left="1080" w:hanging="360"/>
        <w:rPr>
          <w:szCs w:val="22"/>
        </w:rPr>
      </w:pPr>
      <w:r w:rsidRPr="000D7429">
        <w:rPr>
          <w:szCs w:val="22"/>
        </w:rPr>
        <w:t>(2)</w:t>
      </w:r>
      <w:r w:rsidRPr="000D7429">
        <w:rPr>
          <w:szCs w:val="22"/>
        </w:rPr>
        <w:tab/>
        <w:t>The following equation shall be used if the actual year-to-year solid waste acceptance rate is unknown.</w:t>
      </w:r>
    </w:p>
    <w:p w14:paraId="0DF4E2C5" w14:textId="77777777" w:rsidR="002F200D" w:rsidRPr="000D7429" w:rsidRDefault="002F200D" w:rsidP="002F200D">
      <w:pPr>
        <w:tabs>
          <w:tab w:val="left" w:pos="360"/>
          <w:tab w:val="left" w:pos="720"/>
          <w:tab w:val="left" w:pos="1080"/>
          <w:tab w:val="left" w:pos="1440"/>
        </w:tabs>
        <w:spacing w:before="120"/>
        <w:ind w:left="2040" w:hanging="960"/>
        <w:rPr>
          <w:szCs w:val="22"/>
        </w:rPr>
      </w:pPr>
      <w:r w:rsidRPr="000D7429">
        <w:rPr>
          <w:szCs w:val="22"/>
        </w:rPr>
        <w:t>M</w:t>
      </w:r>
      <w:r w:rsidRPr="000D7429">
        <w:rPr>
          <w:szCs w:val="22"/>
          <w:vertAlign w:val="subscript"/>
        </w:rPr>
        <w:t>NMOC</w:t>
      </w:r>
      <w:r w:rsidRPr="000D7429">
        <w:rPr>
          <w:szCs w:val="22"/>
        </w:rPr>
        <w:t xml:space="preserve"> = 2L</w:t>
      </w:r>
      <w:r w:rsidRPr="000D7429">
        <w:rPr>
          <w:szCs w:val="22"/>
          <w:vertAlign w:val="subscript"/>
        </w:rPr>
        <w:t>o</w:t>
      </w:r>
      <w:r w:rsidRPr="000D7429">
        <w:rPr>
          <w:szCs w:val="22"/>
        </w:rPr>
        <w:t xml:space="preserve"> R (e</w:t>
      </w:r>
      <w:r w:rsidRPr="000D7429">
        <w:rPr>
          <w:szCs w:val="22"/>
          <w:vertAlign w:val="superscript"/>
        </w:rPr>
        <w:t>−kc</w:t>
      </w:r>
      <w:r w:rsidRPr="000D7429">
        <w:rPr>
          <w:szCs w:val="22"/>
        </w:rPr>
        <w:t>−e</w:t>
      </w:r>
      <w:r w:rsidRPr="000D7429">
        <w:rPr>
          <w:szCs w:val="22"/>
          <w:vertAlign w:val="superscript"/>
        </w:rPr>
        <w:t>−</w:t>
      </w:r>
      <w:proofErr w:type="spellStart"/>
      <w:r w:rsidRPr="000D7429">
        <w:rPr>
          <w:szCs w:val="22"/>
          <w:vertAlign w:val="superscript"/>
        </w:rPr>
        <w:t>kt</w:t>
      </w:r>
      <w:proofErr w:type="spellEnd"/>
      <w:r w:rsidRPr="000D7429">
        <w:rPr>
          <w:szCs w:val="22"/>
        </w:rPr>
        <w:t>) C</w:t>
      </w:r>
      <w:r w:rsidRPr="000D7429">
        <w:rPr>
          <w:szCs w:val="22"/>
          <w:vertAlign w:val="subscript"/>
        </w:rPr>
        <w:t>NMOC</w:t>
      </w:r>
      <w:r w:rsidRPr="000D7429">
        <w:rPr>
          <w:szCs w:val="22"/>
        </w:rPr>
        <w:t xml:space="preserve"> (3.6 × 10</w:t>
      </w:r>
      <w:r w:rsidRPr="000D7429">
        <w:rPr>
          <w:szCs w:val="22"/>
          <w:vertAlign w:val="superscript"/>
        </w:rPr>
        <w:t>−9</w:t>
      </w:r>
      <w:r w:rsidRPr="000D7429">
        <w:rPr>
          <w:szCs w:val="22"/>
        </w:rPr>
        <w:t xml:space="preserve">) </w:t>
      </w:r>
    </w:p>
    <w:p w14:paraId="06AC51D9" w14:textId="77777777" w:rsidR="002F200D" w:rsidRPr="000D7429" w:rsidRDefault="002F200D" w:rsidP="002F200D">
      <w:pPr>
        <w:tabs>
          <w:tab w:val="left" w:pos="360"/>
          <w:tab w:val="left" w:pos="720"/>
          <w:tab w:val="left" w:pos="1080"/>
          <w:tab w:val="left" w:pos="1440"/>
        </w:tabs>
        <w:spacing w:before="120"/>
        <w:ind w:left="1080"/>
        <w:rPr>
          <w:szCs w:val="22"/>
        </w:rPr>
      </w:pPr>
      <w:r w:rsidRPr="000D7429">
        <w:rPr>
          <w:szCs w:val="22"/>
        </w:rPr>
        <w:t>Where:</w:t>
      </w:r>
    </w:p>
    <w:p w14:paraId="1BCCA0BD" w14:textId="77777777" w:rsidR="002F200D" w:rsidRPr="000D7429" w:rsidRDefault="002F200D" w:rsidP="002F200D">
      <w:pPr>
        <w:tabs>
          <w:tab w:val="left" w:pos="360"/>
          <w:tab w:val="left" w:pos="720"/>
          <w:tab w:val="left" w:pos="1080"/>
          <w:tab w:val="left" w:pos="1440"/>
        </w:tabs>
        <w:ind w:left="2400" w:hanging="960"/>
        <w:rPr>
          <w:szCs w:val="22"/>
        </w:rPr>
      </w:pPr>
      <w:r w:rsidRPr="000D7429">
        <w:rPr>
          <w:szCs w:val="22"/>
        </w:rPr>
        <w:t>M</w:t>
      </w:r>
      <w:r w:rsidRPr="000D7429">
        <w:rPr>
          <w:szCs w:val="22"/>
          <w:vertAlign w:val="subscript"/>
        </w:rPr>
        <w:t>NMOC</w:t>
      </w:r>
      <w:r w:rsidRPr="000D7429">
        <w:rPr>
          <w:szCs w:val="22"/>
        </w:rPr>
        <w:t xml:space="preserve"> = mass emission rate of NMOC, megagrams per year </w:t>
      </w:r>
    </w:p>
    <w:p w14:paraId="143F4143" w14:textId="77777777" w:rsidR="002F200D" w:rsidRPr="000D7429" w:rsidRDefault="002F200D" w:rsidP="002F200D">
      <w:pPr>
        <w:tabs>
          <w:tab w:val="left" w:pos="360"/>
          <w:tab w:val="left" w:pos="720"/>
          <w:tab w:val="left" w:pos="1080"/>
          <w:tab w:val="left" w:pos="1440"/>
        </w:tabs>
        <w:ind w:left="2400" w:hanging="960"/>
        <w:rPr>
          <w:szCs w:val="22"/>
        </w:rPr>
      </w:pPr>
      <w:r w:rsidRPr="000D7429">
        <w:rPr>
          <w:szCs w:val="22"/>
        </w:rPr>
        <w:t>L</w:t>
      </w:r>
      <w:r w:rsidRPr="000D7429">
        <w:rPr>
          <w:szCs w:val="22"/>
          <w:vertAlign w:val="subscript"/>
        </w:rPr>
        <w:t>o</w:t>
      </w:r>
      <w:r w:rsidRPr="000D7429">
        <w:rPr>
          <w:szCs w:val="22"/>
        </w:rPr>
        <w:t xml:space="preserve"> = methane generation potential, cubic meters per megagram solid waste </w:t>
      </w:r>
    </w:p>
    <w:p w14:paraId="59B76F92" w14:textId="77777777" w:rsidR="002F200D" w:rsidRPr="000D7429" w:rsidRDefault="002F200D" w:rsidP="002F200D">
      <w:pPr>
        <w:tabs>
          <w:tab w:val="left" w:pos="360"/>
          <w:tab w:val="left" w:pos="720"/>
          <w:tab w:val="left" w:pos="1080"/>
          <w:tab w:val="left" w:pos="1440"/>
        </w:tabs>
        <w:ind w:left="2400" w:hanging="960"/>
        <w:rPr>
          <w:szCs w:val="22"/>
        </w:rPr>
      </w:pPr>
      <w:r w:rsidRPr="000D7429">
        <w:rPr>
          <w:szCs w:val="22"/>
        </w:rPr>
        <w:t xml:space="preserve">R=average annual acceptance rate, megagrams per year </w:t>
      </w:r>
    </w:p>
    <w:p w14:paraId="6D4011C6" w14:textId="77777777" w:rsidR="002F200D" w:rsidRPr="000D7429" w:rsidRDefault="002F200D" w:rsidP="002F200D">
      <w:pPr>
        <w:tabs>
          <w:tab w:val="left" w:pos="360"/>
          <w:tab w:val="left" w:pos="720"/>
          <w:tab w:val="left" w:pos="1080"/>
          <w:tab w:val="left" w:pos="1440"/>
        </w:tabs>
        <w:ind w:left="2400" w:hanging="960"/>
        <w:rPr>
          <w:szCs w:val="22"/>
        </w:rPr>
      </w:pPr>
      <w:r w:rsidRPr="000D7429">
        <w:rPr>
          <w:szCs w:val="22"/>
        </w:rPr>
        <w:t>k=methane generation rate constant, year</w:t>
      </w:r>
      <w:r w:rsidRPr="000D7429">
        <w:rPr>
          <w:szCs w:val="22"/>
          <w:vertAlign w:val="superscript"/>
        </w:rPr>
        <w:t>−1</w:t>
      </w:r>
      <w:r w:rsidRPr="000D7429">
        <w:rPr>
          <w:szCs w:val="22"/>
        </w:rPr>
        <w:t xml:space="preserve"> </w:t>
      </w:r>
    </w:p>
    <w:p w14:paraId="4DF6BBAF" w14:textId="77777777" w:rsidR="002F200D" w:rsidRPr="000D7429" w:rsidRDefault="002F200D" w:rsidP="002F200D">
      <w:pPr>
        <w:tabs>
          <w:tab w:val="left" w:pos="360"/>
          <w:tab w:val="left" w:pos="720"/>
          <w:tab w:val="left" w:pos="1080"/>
          <w:tab w:val="left" w:pos="1440"/>
        </w:tabs>
        <w:ind w:left="2400" w:hanging="960"/>
        <w:rPr>
          <w:szCs w:val="22"/>
        </w:rPr>
      </w:pPr>
      <w:r w:rsidRPr="000D7429">
        <w:rPr>
          <w:szCs w:val="22"/>
        </w:rPr>
        <w:t xml:space="preserve">t = age of landfill, years </w:t>
      </w:r>
    </w:p>
    <w:p w14:paraId="0D8B1200" w14:textId="77777777" w:rsidR="002F200D" w:rsidRPr="000D7429" w:rsidRDefault="002F200D" w:rsidP="002F200D">
      <w:pPr>
        <w:tabs>
          <w:tab w:val="left" w:pos="360"/>
          <w:tab w:val="left" w:pos="720"/>
          <w:tab w:val="left" w:pos="1080"/>
          <w:tab w:val="left" w:pos="1440"/>
        </w:tabs>
        <w:ind w:left="2400" w:hanging="960"/>
        <w:rPr>
          <w:szCs w:val="22"/>
        </w:rPr>
      </w:pPr>
      <w:r w:rsidRPr="000D7429">
        <w:rPr>
          <w:szCs w:val="22"/>
        </w:rPr>
        <w:t>C</w:t>
      </w:r>
      <w:r w:rsidRPr="000D7429">
        <w:rPr>
          <w:szCs w:val="22"/>
          <w:vertAlign w:val="subscript"/>
        </w:rPr>
        <w:t>NMOC</w:t>
      </w:r>
      <w:r w:rsidRPr="000D7429">
        <w:rPr>
          <w:szCs w:val="22"/>
        </w:rPr>
        <w:t xml:space="preserve"> = concentration of NMOC, parts per million by volume as hexane </w:t>
      </w:r>
    </w:p>
    <w:p w14:paraId="2B3E5348" w14:textId="77777777" w:rsidR="002F200D" w:rsidRPr="000D7429" w:rsidRDefault="002F200D" w:rsidP="002F200D">
      <w:pPr>
        <w:tabs>
          <w:tab w:val="left" w:pos="360"/>
          <w:tab w:val="left" w:pos="720"/>
          <w:tab w:val="left" w:pos="1080"/>
          <w:tab w:val="left" w:pos="1440"/>
        </w:tabs>
        <w:ind w:left="2400" w:hanging="960"/>
        <w:rPr>
          <w:szCs w:val="22"/>
        </w:rPr>
      </w:pPr>
      <w:r w:rsidRPr="000D7429">
        <w:rPr>
          <w:szCs w:val="22"/>
        </w:rPr>
        <w:t>c=time since closure, years; for active landfill c=O and e</w:t>
      </w:r>
      <w:r w:rsidRPr="000D7429">
        <w:rPr>
          <w:szCs w:val="22"/>
          <w:vertAlign w:val="superscript"/>
        </w:rPr>
        <w:t>−kc</w:t>
      </w:r>
      <w:r w:rsidRPr="000D7429">
        <w:rPr>
          <w:szCs w:val="22"/>
        </w:rPr>
        <w:t>1</w:t>
      </w:r>
    </w:p>
    <w:p w14:paraId="110DBD5D" w14:textId="77777777" w:rsidR="002F200D" w:rsidRPr="000D7429" w:rsidRDefault="002F200D" w:rsidP="002F200D">
      <w:pPr>
        <w:tabs>
          <w:tab w:val="left" w:pos="360"/>
          <w:tab w:val="left" w:pos="720"/>
          <w:tab w:val="left" w:pos="1080"/>
          <w:tab w:val="left" w:pos="1440"/>
        </w:tabs>
        <w:ind w:left="2400" w:hanging="960"/>
        <w:rPr>
          <w:szCs w:val="22"/>
        </w:rPr>
      </w:pPr>
      <w:r w:rsidRPr="000D7429">
        <w:rPr>
          <w:szCs w:val="22"/>
        </w:rPr>
        <w:t>3.6×10−9=conversion factor</w:t>
      </w:r>
    </w:p>
    <w:p w14:paraId="572641D8" w14:textId="77777777" w:rsidR="002F200D" w:rsidRPr="000D7429" w:rsidRDefault="002F200D" w:rsidP="002F200D">
      <w:pPr>
        <w:tabs>
          <w:tab w:val="left" w:pos="360"/>
          <w:tab w:val="left" w:pos="720"/>
          <w:tab w:val="left" w:pos="1080"/>
          <w:tab w:val="left" w:pos="1440"/>
        </w:tabs>
        <w:ind w:left="1080"/>
        <w:rPr>
          <w:szCs w:val="22"/>
        </w:rPr>
      </w:pPr>
      <w:r w:rsidRPr="000D7429">
        <w:rPr>
          <w:szCs w:val="22"/>
        </w:rPr>
        <w:t xml:space="preserve">The mass of nondegradable solid waste may be subtracted from the total mass of solid waste in a particular section of the landfill when calculating the value of R, if documentation of the nature and amount of such wastes is maintained. </w:t>
      </w:r>
    </w:p>
    <w:p w14:paraId="71B8E9FC" w14:textId="77F486A6" w:rsidR="002F200D" w:rsidRPr="000D7429" w:rsidRDefault="00DC5BF1" w:rsidP="002F200D">
      <w:pPr>
        <w:tabs>
          <w:tab w:val="left" w:pos="360"/>
          <w:tab w:val="left" w:pos="720"/>
          <w:tab w:val="left" w:pos="1080"/>
          <w:tab w:val="left" w:pos="1440"/>
        </w:tabs>
        <w:ind w:left="720" w:hanging="360"/>
        <w:rPr>
          <w:szCs w:val="22"/>
        </w:rPr>
      </w:pPr>
      <w:r w:rsidRPr="000D7429">
        <w:rPr>
          <w:szCs w:val="22"/>
        </w:rPr>
        <w:t>b.</w:t>
      </w:r>
      <w:r w:rsidRPr="000D7429">
        <w:rPr>
          <w:szCs w:val="22"/>
        </w:rPr>
        <w:tab/>
      </w:r>
      <w:r w:rsidR="002F200D" w:rsidRPr="000D7429">
        <w:rPr>
          <w:szCs w:val="22"/>
        </w:rPr>
        <w:t>(2)</w:t>
      </w:r>
      <w:r w:rsidR="002F200D" w:rsidRPr="000D7429">
        <w:rPr>
          <w:szCs w:val="22"/>
        </w:rPr>
        <w:tab/>
      </w:r>
      <w:r w:rsidR="002F200D" w:rsidRPr="000D7429">
        <w:rPr>
          <w:i/>
          <w:iCs/>
          <w:szCs w:val="22"/>
        </w:rPr>
        <w:t>Tier 1.</w:t>
      </w:r>
      <w:r w:rsidR="002F200D" w:rsidRPr="000D7429">
        <w:rPr>
          <w:szCs w:val="22"/>
        </w:rPr>
        <w:t xml:space="preserve">  The owner or operator shall compare the calculated NMOC mass emission rate to the standard of 50 megagrams per year. </w:t>
      </w:r>
    </w:p>
    <w:p w14:paraId="5DF565AD" w14:textId="051603E5" w:rsidR="002F200D" w:rsidRPr="000D7429" w:rsidRDefault="002F200D" w:rsidP="002F200D">
      <w:pPr>
        <w:tabs>
          <w:tab w:val="left" w:pos="360"/>
          <w:tab w:val="left" w:pos="720"/>
          <w:tab w:val="left" w:pos="1080"/>
          <w:tab w:val="left" w:pos="1440"/>
        </w:tabs>
        <w:ind w:left="1080" w:hanging="360"/>
        <w:rPr>
          <w:szCs w:val="22"/>
        </w:rPr>
      </w:pPr>
      <w:r w:rsidRPr="000D7429">
        <w:rPr>
          <w:szCs w:val="22"/>
        </w:rPr>
        <w:t>(</w:t>
      </w:r>
      <w:r w:rsidR="00DC5BF1" w:rsidRPr="000D7429">
        <w:rPr>
          <w:szCs w:val="22"/>
        </w:rPr>
        <w:t>1)</w:t>
      </w:r>
      <w:r w:rsidRPr="000D7429">
        <w:rPr>
          <w:szCs w:val="22"/>
        </w:rPr>
        <w:t xml:space="preserve"> </w:t>
      </w:r>
      <w:r w:rsidRPr="000D7429">
        <w:rPr>
          <w:szCs w:val="22"/>
        </w:rPr>
        <w:tab/>
        <w:t>If the NMOC emissio</w:t>
      </w:r>
      <w:r w:rsidR="00DC5BF1" w:rsidRPr="000D7429">
        <w:rPr>
          <w:szCs w:val="22"/>
        </w:rPr>
        <w:t xml:space="preserve">n rate calculated in paragraph </w:t>
      </w:r>
      <w:r w:rsidRPr="000D7429">
        <w:rPr>
          <w:szCs w:val="22"/>
        </w:rPr>
        <w:t>a</w:t>
      </w:r>
      <w:r w:rsidR="00DC5BF1" w:rsidRPr="000D7429">
        <w:rPr>
          <w:szCs w:val="22"/>
        </w:rPr>
        <w:t>.</w:t>
      </w:r>
      <w:r w:rsidRPr="000D7429">
        <w:rPr>
          <w:szCs w:val="22"/>
        </w:rPr>
        <w:t xml:space="preserve">(1) of this section is less than 50 megagrams per year, then the landfill owner shall submit an emission rate report as provided in </w:t>
      </w:r>
      <w:r w:rsidR="000D7429">
        <w:rPr>
          <w:szCs w:val="22"/>
        </w:rPr>
        <w:t xml:space="preserve">Specific Condition </w:t>
      </w:r>
      <w:r w:rsidR="000D7429" w:rsidRPr="000D7429">
        <w:rPr>
          <w:b/>
          <w:szCs w:val="22"/>
        </w:rPr>
        <w:t>A.7.</w:t>
      </w:r>
      <w:r w:rsidRPr="000D7429">
        <w:rPr>
          <w:szCs w:val="22"/>
        </w:rPr>
        <w:t xml:space="preserve">, and shall recalculate the NMOC mass emission rate annually as required under </w:t>
      </w:r>
      <w:r w:rsidR="00DC5BF1" w:rsidRPr="000D7429">
        <w:rPr>
          <w:szCs w:val="22"/>
        </w:rPr>
        <w:t xml:space="preserve">Specific Condition </w:t>
      </w:r>
      <w:r w:rsidR="00DC5BF1" w:rsidRPr="000D7429">
        <w:rPr>
          <w:b/>
          <w:szCs w:val="22"/>
        </w:rPr>
        <w:t>A.2</w:t>
      </w:r>
      <w:r w:rsidRPr="000D7429">
        <w:rPr>
          <w:b/>
          <w:szCs w:val="22"/>
        </w:rPr>
        <w:t>.</w:t>
      </w:r>
      <w:r w:rsidR="00DC5BF1" w:rsidRPr="000D7429">
        <w:rPr>
          <w:szCs w:val="22"/>
        </w:rPr>
        <w:t>a.</w:t>
      </w:r>
    </w:p>
    <w:p w14:paraId="2A4A84E0" w14:textId="4EA343DB" w:rsidR="002F200D" w:rsidRPr="000D7429" w:rsidRDefault="002F200D" w:rsidP="002F200D">
      <w:pPr>
        <w:tabs>
          <w:tab w:val="left" w:pos="360"/>
          <w:tab w:val="left" w:pos="720"/>
          <w:tab w:val="left" w:pos="1080"/>
          <w:tab w:val="left" w:pos="1440"/>
        </w:tabs>
        <w:ind w:left="1080" w:hanging="360"/>
        <w:rPr>
          <w:szCs w:val="22"/>
        </w:rPr>
      </w:pPr>
      <w:r w:rsidRPr="000D7429">
        <w:rPr>
          <w:szCs w:val="22"/>
        </w:rPr>
        <w:t>(</w:t>
      </w:r>
      <w:r w:rsidR="00DC5BF1" w:rsidRPr="000D7429">
        <w:rPr>
          <w:szCs w:val="22"/>
        </w:rPr>
        <w:t>2</w:t>
      </w:r>
      <w:r w:rsidRPr="000D7429">
        <w:rPr>
          <w:szCs w:val="22"/>
        </w:rPr>
        <w:t xml:space="preserve">) </w:t>
      </w:r>
      <w:r w:rsidRPr="000D7429">
        <w:rPr>
          <w:szCs w:val="22"/>
        </w:rPr>
        <w:tab/>
        <w:t xml:space="preserve">If the calculated NMOC emission rate is equal to or greater than 50 megagrams per year, then the landfill owner shall either comply with </w:t>
      </w:r>
      <w:r w:rsidR="00DC5BF1" w:rsidRPr="000D7429">
        <w:rPr>
          <w:szCs w:val="22"/>
        </w:rPr>
        <w:t xml:space="preserve">Specific Condition </w:t>
      </w:r>
      <w:r w:rsidR="00DC5BF1" w:rsidRPr="000D7429">
        <w:rPr>
          <w:b/>
          <w:szCs w:val="22"/>
        </w:rPr>
        <w:t>A.2.</w:t>
      </w:r>
      <w:r w:rsidR="00DC5BF1" w:rsidRPr="000D7429">
        <w:rPr>
          <w:szCs w:val="22"/>
        </w:rPr>
        <w:t>b.</w:t>
      </w:r>
      <w:r w:rsidRPr="000D7429">
        <w:rPr>
          <w:szCs w:val="22"/>
        </w:rPr>
        <w:t xml:space="preserve">, or determine a site-specific NMOC concentration and recalculate the NMOC emission rate using the procedures provided in paragraph </w:t>
      </w:r>
      <w:r w:rsidR="00DC5BF1" w:rsidRPr="000D7429">
        <w:rPr>
          <w:szCs w:val="22"/>
        </w:rPr>
        <w:t>c.</w:t>
      </w:r>
      <w:r w:rsidRPr="000D7429">
        <w:rPr>
          <w:szCs w:val="22"/>
        </w:rPr>
        <w:t xml:space="preserve"> of this section.</w:t>
      </w:r>
    </w:p>
    <w:p w14:paraId="07D855DA" w14:textId="4C9609F6" w:rsidR="002F200D" w:rsidRPr="000D7429" w:rsidRDefault="00DC5BF1" w:rsidP="002F200D">
      <w:pPr>
        <w:tabs>
          <w:tab w:val="left" w:pos="360"/>
          <w:tab w:val="left" w:pos="720"/>
          <w:tab w:val="left" w:pos="1080"/>
          <w:tab w:val="left" w:pos="1440"/>
        </w:tabs>
        <w:ind w:left="720" w:hanging="360"/>
        <w:rPr>
          <w:szCs w:val="22"/>
        </w:rPr>
      </w:pPr>
      <w:r w:rsidRPr="000D7429">
        <w:rPr>
          <w:szCs w:val="22"/>
        </w:rPr>
        <w:t>c.</w:t>
      </w:r>
      <w:r w:rsidR="002F200D" w:rsidRPr="000D7429">
        <w:rPr>
          <w:szCs w:val="22"/>
        </w:rPr>
        <w:tab/>
      </w:r>
      <w:r w:rsidR="002F200D" w:rsidRPr="000D7429">
        <w:rPr>
          <w:i/>
          <w:iCs/>
          <w:szCs w:val="22"/>
        </w:rPr>
        <w:t>Tier 2.</w:t>
      </w:r>
      <w:r w:rsidR="002F200D" w:rsidRPr="000D7429">
        <w:rPr>
          <w:szCs w:val="22"/>
        </w:rPr>
        <w:t xml:space="preserve">  The landfill owner or operator shall determine the NMOC concentration using the following sampling procedure. </w:t>
      </w:r>
      <w:r w:rsidR="00EB018E" w:rsidRPr="000D7429">
        <w:rPr>
          <w:szCs w:val="22"/>
        </w:rPr>
        <w:t xml:space="preserve"> </w:t>
      </w:r>
      <w:r w:rsidR="002F200D" w:rsidRPr="000D7429">
        <w:rPr>
          <w:szCs w:val="22"/>
        </w:rPr>
        <w:t xml:space="preserve">The landfill owner or operator shall install at least two sample probes per hectare of landfill surface that has retained waste for at least 2 years. </w:t>
      </w:r>
      <w:r w:rsidR="00EB018E" w:rsidRPr="000D7429">
        <w:rPr>
          <w:szCs w:val="22"/>
        </w:rPr>
        <w:t xml:space="preserve"> </w:t>
      </w:r>
      <w:r w:rsidR="002F200D" w:rsidRPr="000D7429">
        <w:rPr>
          <w:szCs w:val="22"/>
        </w:rPr>
        <w:t xml:space="preserve">If the landfill is larger than 25 hectares in area, only 50 samples are required. </w:t>
      </w:r>
      <w:r w:rsidR="00EB018E" w:rsidRPr="000D7429">
        <w:rPr>
          <w:szCs w:val="22"/>
        </w:rPr>
        <w:t xml:space="preserve"> </w:t>
      </w:r>
      <w:r w:rsidR="002F200D" w:rsidRPr="000D7429">
        <w:rPr>
          <w:szCs w:val="22"/>
        </w:rPr>
        <w:t xml:space="preserve">The sample probes should be located to avoid known areas of </w:t>
      </w:r>
      <w:r w:rsidR="002F200D" w:rsidRPr="000D7429">
        <w:rPr>
          <w:szCs w:val="22"/>
        </w:rPr>
        <w:lastRenderedPageBreak/>
        <w:t xml:space="preserve">nondegradable solid waste. </w:t>
      </w:r>
      <w:r w:rsidR="00EB018E" w:rsidRPr="000D7429">
        <w:rPr>
          <w:szCs w:val="22"/>
        </w:rPr>
        <w:t xml:space="preserve"> </w:t>
      </w:r>
      <w:r w:rsidR="002F200D" w:rsidRPr="000D7429">
        <w:rPr>
          <w:szCs w:val="22"/>
        </w:rPr>
        <w:t xml:space="preserve">The owner or operator shall collect and analyze one sample of landfill gas from each probe to determine the NMOC concentration using Method 25 or 25C of </w:t>
      </w:r>
      <w:r w:rsidR="00EB018E" w:rsidRPr="000D7429">
        <w:rPr>
          <w:szCs w:val="22"/>
        </w:rPr>
        <w:t>A</w:t>
      </w:r>
      <w:r w:rsidR="002F200D" w:rsidRPr="000D7429">
        <w:rPr>
          <w:szCs w:val="22"/>
        </w:rPr>
        <w:t xml:space="preserve">ppendix </w:t>
      </w:r>
      <w:proofErr w:type="gramStart"/>
      <w:r w:rsidR="002F200D" w:rsidRPr="000D7429">
        <w:rPr>
          <w:szCs w:val="22"/>
        </w:rPr>
        <w:t>A</w:t>
      </w:r>
      <w:proofErr w:type="gramEnd"/>
      <w:r w:rsidR="002F200D" w:rsidRPr="000D7429">
        <w:rPr>
          <w:szCs w:val="22"/>
        </w:rPr>
        <w:t xml:space="preserve"> of </w:t>
      </w:r>
      <w:r w:rsidR="00EB018E" w:rsidRPr="000D7429">
        <w:rPr>
          <w:szCs w:val="22"/>
        </w:rPr>
        <w:t>40 CFR 60</w:t>
      </w:r>
      <w:r w:rsidR="002F200D" w:rsidRPr="000D7429">
        <w:rPr>
          <w:szCs w:val="22"/>
        </w:rPr>
        <w:t>.</w:t>
      </w:r>
      <w:r w:rsidR="00EB018E" w:rsidRPr="000D7429">
        <w:rPr>
          <w:szCs w:val="22"/>
        </w:rPr>
        <w:t xml:space="preserve"> </w:t>
      </w:r>
      <w:r w:rsidR="002F200D" w:rsidRPr="000D7429">
        <w:rPr>
          <w:szCs w:val="22"/>
        </w:rPr>
        <w:t xml:space="preserve"> Method 18 of </w:t>
      </w:r>
      <w:r w:rsidR="00EB018E" w:rsidRPr="000D7429">
        <w:rPr>
          <w:szCs w:val="22"/>
        </w:rPr>
        <w:t>A</w:t>
      </w:r>
      <w:r w:rsidR="002F200D" w:rsidRPr="000D7429">
        <w:rPr>
          <w:szCs w:val="22"/>
        </w:rPr>
        <w:t xml:space="preserve">ppendix </w:t>
      </w:r>
      <w:proofErr w:type="gramStart"/>
      <w:r w:rsidR="002F200D" w:rsidRPr="000D7429">
        <w:rPr>
          <w:szCs w:val="22"/>
        </w:rPr>
        <w:t>A</w:t>
      </w:r>
      <w:proofErr w:type="gramEnd"/>
      <w:r w:rsidR="002F200D" w:rsidRPr="000D7429">
        <w:rPr>
          <w:szCs w:val="22"/>
        </w:rPr>
        <w:t xml:space="preserve"> of </w:t>
      </w:r>
      <w:r w:rsidR="00EB018E" w:rsidRPr="000D7429">
        <w:rPr>
          <w:szCs w:val="22"/>
        </w:rPr>
        <w:t>40 CFR 60</w:t>
      </w:r>
      <w:r w:rsidR="002F200D" w:rsidRPr="000D7429">
        <w:rPr>
          <w:szCs w:val="22"/>
        </w:rPr>
        <w:t xml:space="preserve"> may be used to analyze the samples collected by the Method 25 or 25C sampling procedure. </w:t>
      </w:r>
      <w:r w:rsidR="00EB018E" w:rsidRPr="000D7429">
        <w:rPr>
          <w:szCs w:val="22"/>
        </w:rPr>
        <w:t xml:space="preserve"> </w:t>
      </w:r>
      <w:r w:rsidR="002F200D" w:rsidRPr="000D7429">
        <w:rPr>
          <w:szCs w:val="22"/>
        </w:rPr>
        <w:t xml:space="preserve">Taking composite samples from different probes into a single cylinder is allowed; however, equal sample volumes must be taken from each probe. </w:t>
      </w:r>
      <w:r w:rsidR="00EB018E" w:rsidRPr="000D7429">
        <w:rPr>
          <w:szCs w:val="22"/>
        </w:rPr>
        <w:t xml:space="preserve"> </w:t>
      </w:r>
      <w:r w:rsidR="002F200D" w:rsidRPr="000D7429">
        <w:rPr>
          <w:szCs w:val="22"/>
        </w:rPr>
        <w:t xml:space="preserve">For each composite, the sampling rate, collection times, beginning and ending cylinder vacuums, or alternative volume measurements must be recorded to verify that composite volumes are equal. </w:t>
      </w:r>
      <w:r w:rsidR="00EB018E" w:rsidRPr="000D7429">
        <w:rPr>
          <w:szCs w:val="22"/>
        </w:rPr>
        <w:t xml:space="preserve"> </w:t>
      </w:r>
      <w:r w:rsidR="002F200D" w:rsidRPr="000D7429">
        <w:rPr>
          <w:szCs w:val="22"/>
        </w:rPr>
        <w:t xml:space="preserve">Composite sample volumes should not be less than one liter unless evidence can be provided to substantiate the accuracy of smaller volumes. </w:t>
      </w:r>
      <w:r w:rsidR="00EB018E" w:rsidRPr="000D7429">
        <w:rPr>
          <w:szCs w:val="22"/>
        </w:rPr>
        <w:t xml:space="preserve"> </w:t>
      </w:r>
      <w:r w:rsidR="002F200D" w:rsidRPr="000D7429">
        <w:rPr>
          <w:szCs w:val="22"/>
        </w:rPr>
        <w:t xml:space="preserve">Terminate compositing before the cylinder approaches ambient pressure where measurement accuracy diminishes. </w:t>
      </w:r>
      <w:r w:rsidR="00EB018E" w:rsidRPr="000D7429">
        <w:rPr>
          <w:szCs w:val="22"/>
        </w:rPr>
        <w:t xml:space="preserve"> </w:t>
      </w:r>
      <w:r w:rsidR="002F200D" w:rsidRPr="000D7429">
        <w:rPr>
          <w:szCs w:val="22"/>
        </w:rPr>
        <w:t xml:space="preserve">If using Method 18, the owner or operator must identify all compounds in the sample and, as a minimum, test for those compounds published in the most recent Compilation of Air Pollutant Emission Factors (AP-42), minus carbon monoxide, hydrogen sulfide, and mercury. </w:t>
      </w:r>
      <w:r w:rsidR="00EB018E" w:rsidRPr="000D7429">
        <w:rPr>
          <w:szCs w:val="22"/>
        </w:rPr>
        <w:t xml:space="preserve"> </w:t>
      </w:r>
      <w:r w:rsidR="002F200D" w:rsidRPr="000D7429">
        <w:rPr>
          <w:szCs w:val="22"/>
        </w:rPr>
        <w:t xml:space="preserve">As a minimum, the instrument must be calibrated for each of the compounds on the list. </w:t>
      </w:r>
      <w:r w:rsidR="00EB018E" w:rsidRPr="000D7429">
        <w:rPr>
          <w:szCs w:val="22"/>
        </w:rPr>
        <w:t xml:space="preserve"> </w:t>
      </w:r>
      <w:r w:rsidR="002F200D" w:rsidRPr="000D7429">
        <w:rPr>
          <w:szCs w:val="22"/>
        </w:rPr>
        <w:t>Convert the concentration of each Method 18 compound to C</w:t>
      </w:r>
      <w:r w:rsidR="002F200D" w:rsidRPr="000D7429">
        <w:rPr>
          <w:szCs w:val="22"/>
          <w:vertAlign w:val="subscript"/>
        </w:rPr>
        <w:t>NMOC</w:t>
      </w:r>
      <w:r w:rsidR="002F200D" w:rsidRPr="000D7429">
        <w:rPr>
          <w:szCs w:val="22"/>
        </w:rPr>
        <w:t xml:space="preserve"> as hexane by multiplying by the ratio of its carbon atoms divided by six. </w:t>
      </w:r>
      <w:r w:rsidR="00EB018E" w:rsidRPr="000D7429">
        <w:rPr>
          <w:szCs w:val="22"/>
        </w:rPr>
        <w:t xml:space="preserve"> </w:t>
      </w:r>
      <w:r w:rsidR="002F200D" w:rsidRPr="000D7429">
        <w:rPr>
          <w:szCs w:val="22"/>
        </w:rPr>
        <w:t xml:space="preserve">If more than the required number of samples are taken, all samples must be used in the analysis. </w:t>
      </w:r>
      <w:r w:rsidR="00EB018E" w:rsidRPr="000D7429">
        <w:rPr>
          <w:szCs w:val="22"/>
        </w:rPr>
        <w:t xml:space="preserve"> </w:t>
      </w:r>
      <w:r w:rsidR="002F200D" w:rsidRPr="000D7429">
        <w:rPr>
          <w:szCs w:val="22"/>
        </w:rPr>
        <w:t xml:space="preserve">The landfill owner or operator must divide the NMOC concentration from Method 25 or 25C of </w:t>
      </w:r>
      <w:r w:rsidR="00EB018E" w:rsidRPr="000D7429">
        <w:rPr>
          <w:szCs w:val="22"/>
        </w:rPr>
        <w:t>A</w:t>
      </w:r>
      <w:r w:rsidR="002F200D" w:rsidRPr="000D7429">
        <w:rPr>
          <w:szCs w:val="22"/>
        </w:rPr>
        <w:t xml:space="preserve">ppendix </w:t>
      </w:r>
      <w:proofErr w:type="gramStart"/>
      <w:r w:rsidR="002F200D" w:rsidRPr="000D7429">
        <w:rPr>
          <w:szCs w:val="22"/>
        </w:rPr>
        <w:t>A</w:t>
      </w:r>
      <w:proofErr w:type="gramEnd"/>
      <w:r w:rsidR="002F200D" w:rsidRPr="000D7429">
        <w:rPr>
          <w:szCs w:val="22"/>
        </w:rPr>
        <w:t xml:space="preserve"> of </w:t>
      </w:r>
      <w:r w:rsidR="00EB018E" w:rsidRPr="000D7429">
        <w:rPr>
          <w:szCs w:val="22"/>
        </w:rPr>
        <w:t>40 CFR 60</w:t>
      </w:r>
      <w:r w:rsidR="002F200D" w:rsidRPr="000D7429">
        <w:rPr>
          <w:szCs w:val="22"/>
        </w:rPr>
        <w:t xml:space="preserve"> by six to convert from C</w:t>
      </w:r>
      <w:r w:rsidR="002F200D" w:rsidRPr="000D7429">
        <w:rPr>
          <w:szCs w:val="22"/>
          <w:vertAlign w:val="subscript"/>
        </w:rPr>
        <w:t>NMOC</w:t>
      </w:r>
      <w:r w:rsidR="002F200D" w:rsidRPr="000D7429">
        <w:rPr>
          <w:szCs w:val="22"/>
        </w:rPr>
        <w:t xml:space="preserve"> as carbon to C</w:t>
      </w:r>
      <w:r w:rsidR="002F200D" w:rsidRPr="000D7429">
        <w:rPr>
          <w:szCs w:val="22"/>
          <w:vertAlign w:val="subscript"/>
        </w:rPr>
        <w:t>NMOC</w:t>
      </w:r>
      <w:r w:rsidR="002F200D" w:rsidRPr="000D7429">
        <w:rPr>
          <w:szCs w:val="22"/>
        </w:rPr>
        <w:t xml:space="preserve"> as hexane. </w:t>
      </w:r>
      <w:r w:rsidR="00EB018E" w:rsidRPr="000D7429">
        <w:rPr>
          <w:szCs w:val="22"/>
        </w:rPr>
        <w:t xml:space="preserve"> </w:t>
      </w:r>
      <w:r w:rsidR="002F200D" w:rsidRPr="000D7429">
        <w:rPr>
          <w:szCs w:val="22"/>
        </w:rPr>
        <w:t>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w:t>
      </w:r>
      <w:r w:rsidR="00EB018E" w:rsidRPr="000D7429">
        <w:rPr>
          <w:szCs w:val="22"/>
        </w:rPr>
        <w:t xml:space="preserve"> </w:t>
      </w:r>
      <w:r w:rsidR="002F200D" w:rsidRPr="000D7429">
        <w:rPr>
          <w:szCs w:val="22"/>
        </w:rPr>
        <w:t xml:space="preserve"> For active collection systems, samples may be collected from the common header pipe before the gas moving or condensate removal equipment. </w:t>
      </w:r>
      <w:r w:rsidR="00EB018E" w:rsidRPr="000D7429">
        <w:rPr>
          <w:szCs w:val="22"/>
        </w:rPr>
        <w:t xml:space="preserve"> </w:t>
      </w:r>
      <w:r w:rsidR="002F200D" w:rsidRPr="000D7429">
        <w:rPr>
          <w:szCs w:val="22"/>
        </w:rPr>
        <w:t xml:space="preserve">For these systems, a minimum of three samples must be collected from the header pipe. </w:t>
      </w:r>
    </w:p>
    <w:p w14:paraId="116242D2" w14:textId="69000DC2" w:rsidR="002F200D" w:rsidRPr="000D7429" w:rsidRDefault="00EB018E" w:rsidP="002F200D">
      <w:pPr>
        <w:tabs>
          <w:tab w:val="left" w:pos="360"/>
          <w:tab w:val="left" w:pos="720"/>
          <w:tab w:val="left" w:pos="1080"/>
          <w:tab w:val="left" w:pos="1440"/>
        </w:tabs>
        <w:ind w:left="1080" w:hanging="360"/>
        <w:rPr>
          <w:szCs w:val="22"/>
        </w:rPr>
      </w:pPr>
      <w:r w:rsidRPr="000D7429">
        <w:rPr>
          <w:szCs w:val="22"/>
        </w:rPr>
        <w:t>(1</w:t>
      </w:r>
      <w:r w:rsidR="002F200D" w:rsidRPr="000D7429">
        <w:rPr>
          <w:szCs w:val="22"/>
        </w:rPr>
        <w:t>)</w:t>
      </w:r>
      <w:r w:rsidR="002F200D" w:rsidRPr="000D7429">
        <w:rPr>
          <w:szCs w:val="22"/>
        </w:rPr>
        <w:tab/>
        <w:t xml:space="preserve">The landfill owner or operator shall recalculate the NMOC mass emission rate using the equations provided in paragraph </w:t>
      </w:r>
      <w:r w:rsidRPr="000D7429">
        <w:rPr>
          <w:szCs w:val="22"/>
        </w:rPr>
        <w:t>a.(1</w:t>
      </w:r>
      <w:r w:rsidR="002F200D" w:rsidRPr="000D7429">
        <w:rPr>
          <w:szCs w:val="22"/>
        </w:rPr>
        <w:t>) or a</w:t>
      </w:r>
      <w:r w:rsidRPr="000D7429">
        <w:rPr>
          <w:szCs w:val="22"/>
        </w:rPr>
        <w:t>.</w:t>
      </w:r>
      <w:r w:rsidR="002F200D" w:rsidRPr="000D7429">
        <w:rPr>
          <w:szCs w:val="22"/>
        </w:rPr>
        <w:t>(</w:t>
      </w:r>
      <w:r w:rsidRPr="000D7429">
        <w:rPr>
          <w:szCs w:val="22"/>
        </w:rPr>
        <w:t>2</w:t>
      </w:r>
      <w:r w:rsidR="002F200D" w:rsidRPr="000D7429">
        <w:rPr>
          <w:szCs w:val="22"/>
        </w:rPr>
        <w:t xml:space="preserve">) of this section and using the average NMOC concentration from the collected samples instead of the default value in the equation provided in paragraph </w:t>
      </w:r>
      <w:r w:rsidRPr="000D7429">
        <w:rPr>
          <w:szCs w:val="22"/>
        </w:rPr>
        <w:t>a.</w:t>
      </w:r>
      <w:r w:rsidR="002F200D" w:rsidRPr="000D7429">
        <w:rPr>
          <w:szCs w:val="22"/>
        </w:rPr>
        <w:t xml:space="preserve"> of this section.</w:t>
      </w:r>
    </w:p>
    <w:p w14:paraId="01AA35BB" w14:textId="0AC6FDF5" w:rsidR="002F200D" w:rsidRPr="000D7429" w:rsidRDefault="002F200D" w:rsidP="002F200D">
      <w:pPr>
        <w:tabs>
          <w:tab w:val="left" w:pos="360"/>
          <w:tab w:val="left" w:pos="720"/>
          <w:tab w:val="left" w:pos="1080"/>
          <w:tab w:val="left" w:pos="1440"/>
        </w:tabs>
        <w:ind w:left="1080" w:hanging="360"/>
        <w:rPr>
          <w:szCs w:val="22"/>
        </w:rPr>
      </w:pPr>
      <w:r w:rsidRPr="000D7429">
        <w:rPr>
          <w:szCs w:val="22"/>
        </w:rPr>
        <w:t>(</w:t>
      </w:r>
      <w:r w:rsidR="00EB018E" w:rsidRPr="000D7429">
        <w:rPr>
          <w:szCs w:val="22"/>
        </w:rPr>
        <w:t>2</w:t>
      </w:r>
      <w:r w:rsidRPr="000D7429">
        <w:rPr>
          <w:szCs w:val="22"/>
        </w:rPr>
        <w:t>)</w:t>
      </w:r>
      <w:r w:rsidRPr="000D7429">
        <w:rPr>
          <w:szCs w:val="22"/>
        </w:rPr>
        <w:tab/>
        <w:t xml:space="preserve">If the resulting mass emission rate calculated using the site-specific NMOC concentration is equal to or greater than 50 megagrams per year, then the landfill owner or operator shall either comply with </w:t>
      </w:r>
      <w:r w:rsidR="00EB018E" w:rsidRPr="000D7429">
        <w:rPr>
          <w:szCs w:val="22"/>
        </w:rPr>
        <w:t xml:space="preserve">Specific Condition </w:t>
      </w:r>
      <w:r w:rsidR="00EB018E" w:rsidRPr="000D7429">
        <w:rPr>
          <w:b/>
          <w:szCs w:val="22"/>
        </w:rPr>
        <w:t>A.2.</w:t>
      </w:r>
      <w:r w:rsidR="00EB018E" w:rsidRPr="000D7429">
        <w:rPr>
          <w:szCs w:val="22"/>
        </w:rPr>
        <w:t>b.</w:t>
      </w:r>
      <w:r w:rsidRPr="000D7429">
        <w:rPr>
          <w:szCs w:val="22"/>
        </w:rPr>
        <w:t xml:space="preserve">, or determine the site-specific methane generation rate constant and recalculate the NMOC emission rate using the site-specific methane generation rate using the procedure specified in paragraph </w:t>
      </w:r>
      <w:r w:rsidR="00EB018E" w:rsidRPr="000D7429">
        <w:rPr>
          <w:szCs w:val="22"/>
        </w:rPr>
        <w:t>d.</w:t>
      </w:r>
      <w:r w:rsidRPr="000D7429">
        <w:rPr>
          <w:szCs w:val="22"/>
        </w:rPr>
        <w:t xml:space="preserve"> of this section.</w:t>
      </w:r>
    </w:p>
    <w:p w14:paraId="79DBE653" w14:textId="1E4A1A67" w:rsidR="002F200D" w:rsidRPr="000D7429" w:rsidRDefault="002F200D" w:rsidP="002F200D">
      <w:pPr>
        <w:tabs>
          <w:tab w:val="left" w:pos="360"/>
          <w:tab w:val="left" w:pos="720"/>
          <w:tab w:val="left" w:pos="1080"/>
          <w:tab w:val="left" w:pos="1440"/>
        </w:tabs>
        <w:ind w:left="1080" w:hanging="360"/>
        <w:rPr>
          <w:szCs w:val="22"/>
        </w:rPr>
      </w:pPr>
      <w:r w:rsidRPr="000D7429">
        <w:rPr>
          <w:szCs w:val="22"/>
        </w:rPr>
        <w:t>(</w:t>
      </w:r>
      <w:r w:rsidR="00EB018E" w:rsidRPr="000D7429">
        <w:rPr>
          <w:szCs w:val="22"/>
        </w:rPr>
        <w:t>3</w:t>
      </w:r>
      <w:r w:rsidRPr="000D7429">
        <w:rPr>
          <w:szCs w:val="22"/>
        </w:rPr>
        <w:t>)</w:t>
      </w:r>
      <w:r w:rsidRPr="000D7429">
        <w:rPr>
          <w:szCs w:val="22"/>
        </w:rPr>
        <w:tab/>
        <w:t xml:space="preserve">If the resulting NMOC mass emission rate is less than 50 megagrams per year, the owner or operator shall submit a periodic estimate of the emission rate report as provided in </w:t>
      </w:r>
      <w:r w:rsidR="000D7429">
        <w:rPr>
          <w:szCs w:val="22"/>
        </w:rPr>
        <w:t xml:space="preserve">Specific Condition </w:t>
      </w:r>
      <w:r w:rsidR="000D7429" w:rsidRPr="000D7429">
        <w:rPr>
          <w:b/>
          <w:szCs w:val="22"/>
        </w:rPr>
        <w:t>A.7.</w:t>
      </w:r>
      <w:r w:rsidRPr="000D7429">
        <w:rPr>
          <w:szCs w:val="22"/>
        </w:rPr>
        <w:t xml:space="preserve"> and retest the site-specific NMOC concentration every 5 years using the methods specified in this section.</w:t>
      </w:r>
    </w:p>
    <w:p w14:paraId="0420027B" w14:textId="25A6A98E" w:rsidR="002F200D" w:rsidRPr="000D7429" w:rsidRDefault="00EB018E" w:rsidP="002F200D">
      <w:pPr>
        <w:tabs>
          <w:tab w:val="left" w:pos="360"/>
          <w:tab w:val="left" w:pos="720"/>
          <w:tab w:val="left" w:pos="1080"/>
          <w:tab w:val="left" w:pos="1440"/>
        </w:tabs>
        <w:ind w:left="720" w:hanging="360"/>
        <w:rPr>
          <w:szCs w:val="22"/>
        </w:rPr>
      </w:pPr>
      <w:r w:rsidRPr="000D7429">
        <w:rPr>
          <w:szCs w:val="22"/>
        </w:rPr>
        <w:t>d.</w:t>
      </w:r>
      <w:r w:rsidR="002F200D" w:rsidRPr="000D7429">
        <w:rPr>
          <w:szCs w:val="22"/>
        </w:rPr>
        <w:tab/>
      </w:r>
      <w:r w:rsidR="002F200D" w:rsidRPr="000D7429">
        <w:rPr>
          <w:i/>
          <w:iCs/>
          <w:szCs w:val="22"/>
        </w:rPr>
        <w:t>Tier 3.</w:t>
      </w:r>
      <w:r w:rsidR="002F200D" w:rsidRPr="000D7429">
        <w:rPr>
          <w:szCs w:val="22"/>
        </w:rPr>
        <w:t xml:space="preserve">  The site-specific methane generation rate constant shall be determined using the procedures provided in Method 2E of </w:t>
      </w:r>
      <w:r w:rsidRPr="000D7429">
        <w:rPr>
          <w:szCs w:val="22"/>
        </w:rPr>
        <w:t>A</w:t>
      </w:r>
      <w:r w:rsidR="002F200D" w:rsidRPr="000D7429">
        <w:rPr>
          <w:szCs w:val="22"/>
        </w:rPr>
        <w:t xml:space="preserve">ppendix </w:t>
      </w:r>
      <w:proofErr w:type="gramStart"/>
      <w:r w:rsidR="002F200D" w:rsidRPr="000D7429">
        <w:rPr>
          <w:szCs w:val="22"/>
        </w:rPr>
        <w:t>A</w:t>
      </w:r>
      <w:proofErr w:type="gramEnd"/>
      <w:r w:rsidR="002F200D" w:rsidRPr="000D7429">
        <w:rPr>
          <w:szCs w:val="22"/>
        </w:rPr>
        <w:t xml:space="preserve"> of </w:t>
      </w:r>
      <w:r w:rsidRPr="000D7429">
        <w:rPr>
          <w:szCs w:val="22"/>
        </w:rPr>
        <w:t>40 CFR 60</w:t>
      </w:r>
      <w:r w:rsidR="002F200D" w:rsidRPr="000D7429">
        <w:rPr>
          <w:szCs w:val="22"/>
        </w:rPr>
        <w:t>.</w:t>
      </w:r>
      <w:r w:rsidRPr="000D7429">
        <w:rPr>
          <w:szCs w:val="22"/>
        </w:rPr>
        <w:t xml:space="preserve"> </w:t>
      </w:r>
      <w:r w:rsidR="002F200D" w:rsidRPr="000D7429">
        <w:rPr>
          <w:szCs w:val="22"/>
        </w:rPr>
        <w:t xml:space="preserve"> The landfill owner or operator shall estimate the NMOC mass emission rate using equations in paragraph a</w:t>
      </w:r>
      <w:r w:rsidRPr="000D7429">
        <w:rPr>
          <w:szCs w:val="22"/>
        </w:rPr>
        <w:t>.</w:t>
      </w:r>
      <w:r w:rsidR="002F200D" w:rsidRPr="000D7429">
        <w:rPr>
          <w:szCs w:val="22"/>
        </w:rPr>
        <w:t>(1) or a</w:t>
      </w:r>
      <w:r w:rsidRPr="000D7429">
        <w:rPr>
          <w:szCs w:val="22"/>
        </w:rPr>
        <w:t>.</w:t>
      </w:r>
      <w:r w:rsidR="002F200D" w:rsidRPr="000D7429">
        <w:rPr>
          <w:szCs w:val="22"/>
        </w:rPr>
        <w:t>(</w:t>
      </w:r>
      <w:r w:rsidRPr="000D7429">
        <w:rPr>
          <w:szCs w:val="22"/>
        </w:rPr>
        <w:t>2</w:t>
      </w:r>
      <w:r w:rsidR="002F200D" w:rsidRPr="000D7429">
        <w:rPr>
          <w:szCs w:val="22"/>
        </w:rPr>
        <w:t xml:space="preserve">) of this section and using a site-specific methane generation rate constant k, and the site-specific NMOC concentration as determined in paragraph </w:t>
      </w:r>
      <w:r w:rsidR="007752E7" w:rsidRPr="000D7429">
        <w:rPr>
          <w:szCs w:val="22"/>
        </w:rPr>
        <w:t>c.</w:t>
      </w:r>
      <w:r w:rsidR="002F200D" w:rsidRPr="000D7429">
        <w:rPr>
          <w:szCs w:val="22"/>
        </w:rPr>
        <w:t xml:space="preserve"> of this section instead of the default values provided in paragraph </w:t>
      </w:r>
      <w:r w:rsidR="007752E7" w:rsidRPr="000D7429">
        <w:rPr>
          <w:szCs w:val="22"/>
        </w:rPr>
        <w:t>a.</w:t>
      </w:r>
      <w:r w:rsidR="002F200D" w:rsidRPr="000D7429">
        <w:rPr>
          <w:szCs w:val="22"/>
        </w:rPr>
        <w:t xml:space="preserve"> of this section. </w:t>
      </w:r>
      <w:r w:rsidR="007752E7" w:rsidRPr="000D7429">
        <w:rPr>
          <w:szCs w:val="22"/>
        </w:rPr>
        <w:t xml:space="preserve"> </w:t>
      </w:r>
      <w:r w:rsidR="002F200D" w:rsidRPr="000D7429">
        <w:rPr>
          <w:szCs w:val="22"/>
        </w:rPr>
        <w:t>The landfill owner or operator shall compare the resulting NMOC mass emission rate to the standard of 50 megagrams per year.</w:t>
      </w:r>
    </w:p>
    <w:p w14:paraId="5B0BDF28" w14:textId="18A169F2" w:rsidR="002F200D" w:rsidRPr="000D7429" w:rsidRDefault="002F200D" w:rsidP="002F200D">
      <w:pPr>
        <w:tabs>
          <w:tab w:val="left" w:pos="360"/>
          <w:tab w:val="left" w:pos="720"/>
          <w:tab w:val="left" w:pos="1080"/>
          <w:tab w:val="left" w:pos="1440"/>
        </w:tabs>
        <w:ind w:left="1080" w:hanging="360"/>
        <w:rPr>
          <w:szCs w:val="22"/>
        </w:rPr>
      </w:pPr>
      <w:r w:rsidRPr="000D7429">
        <w:rPr>
          <w:szCs w:val="22"/>
        </w:rPr>
        <w:t>(</w:t>
      </w:r>
      <w:r w:rsidR="007752E7" w:rsidRPr="000D7429">
        <w:rPr>
          <w:szCs w:val="22"/>
        </w:rPr>
        <w:t>1</w:t>
      </w:r>
      <w:r w:rsidRPr="000D7429">
        <w:rPr>
          <w:szCs w:val="22"/>
        </w:rPr>
        <w:t>)</w:t>
      </w:r>
      <w:r w:rsidRPr="000D7429">
        <w:rPr>
          <w:szCs w:val="22"/>
        </w:rPr>
        <w:tab/>
        <w:t xml:space="preserve">If the NMOC mass emission rate as calculated using the site-specific methane generation rate and concentration of NMOC is equal to or greater than 50 megagrams per year, the owner or operator shall comply with </w:t>
      </w:r>
      <w:r w:rsidR="007752E7" w:rsidRPr="000D7429">
        <w:rPr>
          <w:szCs w:val="22"/>
        </w:rPr>
        <w:t xml:space="preserve">Specific Condition </w:t>
      </w:r>
      <w:r w:rsidR="007752E7" w:rsidRPr="000D7429">
        <w:rPr>
          <w:b/>
          <w:szCs w:val="22"/>
        </w:rPr>
        <w:t>A.2.</w:t>
      </w:r>
      <w:r w:rsidR="007752E7" w:rsidRPr="000D7429">
        <w:rPr>
          <w:szCs w:val="22"/>
        </w:rPr>
        <w:t>b</w:t>
      </w:r>
      <w:r w:rsidRPr="000D7429">
        <w:rPr>
          <w:szCs w:val="22"/>
        </w:rPr>
        <w:t>.</w:t>
      </w:r>
    </w:p>
    <w:p w14:paraId="717CDD64" w14:textId="1CDBC88C" w:rsidR="002F200D" w:rsidRPr="000D7429" w:rsidRDefault="002F200D" w:rsidP="002F200D">
      <w:pPr>
        <w:tabs>
          <w:tab w:val="left" w:pos="360"/>
          <w:tab w:val="left" w:pos="720"/>
          <w:tab w:val="left" w:pos="1080"/>
          <w:tab w:val="left" w:pos="1440"/>
        </w:tabs>
        <w:ind w:left="1080" w:hanging="360"/>
        <w:rPr>
          <w:szCs w:val="22"/>
        </w:rPr>
      </w:pPr>
      <w:r w:rsidRPr="000D7429">
        <w:rPr>
          <w:szCs w:val="22"/>
        </w:rPr>
        <w:t>(</w:t>
      </w:r>
      <w:r w:rsidR="007752E7" w:rsidRPr="000D7429">
        <w:rPr>
          <w:szCs w:val="22"/>
        </w:rPr>
        <w:t>2</w:t>
      </w:r>
      <w:r w:rsidRPr="000D7429">
        <w:rPr>
          <w:szCs w:val="22"/>
        </w:rPr>
        <w:t>)</w:t>
      </w:r>
      <w:r w:rsidRPr="000D7429">
        <w:rPr>
          <w:szCs w:val="22"/>
        </w:rPr>
        <w:tab/>
        <w:t xml:space="preserve">If the NMOC mass emission rate is less than 50 megagrams per year, then the owner or operator shall submit a periodic emission rate report as provided in </w:t>
      </w:r>
      <w:r w:rsidR="000D7429">
        <w:rPr>
          <w:szCs w:val="22"/>
        </w:rPr>
        <w:t xml:space="preserve">Specific Condition </w:t>
      </w:r>
      <w:r w:rsidR="000D7429" w:rsidRPr="000D7429">
        <w:rPr>
          <w:b/>
          <w:szCs w:val="22"/>
        </w:rPr>
        <w:t>A.7.</w:t>
      </w:r>
      <w:r w:rsidRPr="000D7429">
        <w:rPr>
          <w:szCs w:val="22"/>
        </w:rPr>
        <w:t xml:space="preserve"> </w:t>
      </w:r>
      <w:proofErr w:type="gramStart"/>
      <w:r w:rsidRPr="000D7429">
        <w:rPr>
          <w:szCs w:val="22"/>
        </w:rPr>
        <w:t>and</w:t>
      </w:r>
      <w:proofErr w:type="gramEnd"/>
      <w:r w:rsidRPr="000D7429">
        <w:rPr>
          <w:szCs w:val="22"/>
        </w:rPr>
        <w:t xml:space="preserve"> shall recalculate the NMOC mass emission rate annually, as provided in </w:t>
      </w:r>
      <w:r w:rsidR="000D7429">
        <w:rPr>
          <w:szCs w:val="22"/>
        </w:rPr>
        <w:t xml:space="preserve">Specific Condition </w:t>
      </w:r>
      <w:r w:rsidR="000D7429" w:rsidRPr="000D7429">
        <w:rPr>
          <w:b/>
          <w:szCs w:val="22"/>
        </w:rPr>
        <w:t>A.7.</w:t>
      </w:r>
      <w:r w:rsidR="000D7429">
        <w:rPr>
          <w:b/>
          <w:szCs w:val="22"/>
        </w:rPr>
        <w:t xml:space="preserve"> </w:t>
      </w:r>
      <w:proofErr w:type="gramStart"/>
      <w:r w:rsidRPr="000D7429">
        <w:rPr>
          <w:szCs w:val="22"/>
        </w:rPr>
        <w:t>using</w:t>
      </w:r>
      <w:proofErr w:type="gramEnd"/>
      <w:r w:rsidRPr="000D7429">
        <w:rPr>
          <w:szCs w:val="22"/>
        </w:rPr>
        <w:t xml:space="preserve"> the equations in paragraph a</w:t>
      </w:r>
      <w:r w:rsidR="007752E7" w:rsidRPr="000D7429">
        <w:rPr>
          <w:szCs w:val="22"/>
        </w:rPr>
        <w:t>.</w:t>
      </w:r>
      <w:r w:rsidRPr="000D7429">
        <w:rPr>
          <w:szCs w:val="22"/>
        </w:rPr>
        <w:t xml:space="preserve"> of this section and using the site-specific methane generation rate constant and NMOC </w:t>
      </w:r>
      <w:r w:rsidRPr="000D7429">
        <w:rPr>
          <w:szCs w:val="22"/>
        </w:rPr>
        <w:lastRenderedPageBreak/>
        <w:t xml:space="preserve">concentration obtained in paragraph </w:t>
      </w:r>
      <w:r w:rsidR="007752E7" w:rsidRPr="000D7429">
        <w:rPr>
          <w:szCs w:val="22"/>
        </w:rPr>
        <w:t>c.</w:t>
      </w:r>
      <w:r w:rsidRPr="000D7429">
        <w:rPr>
          <w:szCs w:val="22"/>
        </w:rPr>
        <w:t xml:space="preserve"> of this section. </w:t>
      </w:r>
      <w:r w:rsidR="007752E7" w:rsidRPr="000D7429">
        <w:rPr>
          <w:szCs w:val="22"/>
        </w:rPr>
        <w:t xml:space="preserve"> </w:t>
      </w:r>
      <w:r w:rsidRPr="000D7429">
        <w:rPr>
          <w:szCs w:val="22"/>
        </w:rPr>
        <w:t>The calculation of the methane generation rate constant is performed only once, and the value obtained from this test shall be used in all subsequent annual NMOC emission rate calculations.</w:t>
      </w:r>
    </w:p>
    <w:p w14:paraId="5E4639B1" w14:textId="57987B4C" w:rsidR="002F200D" w:rsidRPr="000D7429" w:rsidRDefault="00320B06" w:rsidP="002F200D">
      <w:pPr>
        <w:tabs>
          <w:tab w:val="left" w:pos="360"/>
          <w:tab w:val="left" w:pos="720"/>
          <w:tab w:val="left" w:pos="1080"/>
          <w:tab w:val="left" w:pos="1440"/>
        </w:tabs>
        <w:ind w:left="720" w:hanging="360"/>
        <w:rPr>
          <w:szCs w:val="22"/>
        </w:rPr>
      </w:pPr>
      <w:r w:rsidRPr="000D7429">
        <w:rPr>
          <w:szCs w:val="22"/>
        </w:rPr>
        <w:t>e.</w:t>
      </w:r>
      <w:r w:rsidR="002F200D" w:rsidRPr="000D7429">
        <w:rPr>
          <w:szCs w:val="22"/>
        </w:rPr>
        <w:tab/>
        <w:t xml:space="preserve">The owner or operator may use other methods to determine the NMOC concentration or a site-specific k as an alternative to the methods required in paragraphs </w:t>
      </w:r>
      <w:r w:rsidR="007752E7" w:rsidRPr="000D7429">
        <w:rPr>
          <w:szCs w:val="22"/>
        </w:rPr>
        <w:t>c.</w:t>
      </w:r>
      <w:r w:rsidR="002F200D" w:rsidRPr="000D7429">
        <w:rPr>
          <w:szCs w:val="22"/>
        </w:rPr>
        <w:t xml:space="preserve"> and </w:t>
      </w:r>
      <w:r w:rsidR="007752E7" w:rsidRPr="000D7429">
        <w:rPr>
          <w:szCs w:val="22"/>
        </w:rPr>
        <w:t>d.</w:t>
      </w:r>
      <w:r w:rsidR="002F200D" w:rsidRPr="000D7429">
        <w:rPr>
          <w:szCs w:val="22"/>
        </w:rPr>
        <w:t xml:space="preserve"> of this section if the method has been approved by the Administrator</w:t>
      </w:r>
      <w:r w:rsidR="007752E7" w:rsidRPr="000D7429">
        <w:rPr>
          <w:szCs w:val="22"/>
        </w:rPr>
        <w:t xml:space="preserve"> (EPA Region 4)</w:t>
      </w:r>
      <w:r w:rsidR="002F200D" w:rsidRPr="000D7429">
        <w:rPr>
          <w:szCs w:val="22"/>
        </w:rPr>
        <w:t>.</w:t>
      </w:r>
    </w:p>
    <w:p w14:paraId="1CB8C151" w14:textId="1EB2BC34" w:rsidR="00320B06" w:rsidRPr="000D7429" w:rsidRDefault="00320B06" w:rsidP="00320B06">
      <w:pPr>
        <w:tabs>
          <w:tab w:val="left" w:pos="720"/>
          <w:tab w:val="left" w:pos="1080"/>
          <w:tab w:val="left" w:pos="1440"/>
        </w:tabs>
        <w:ind w:left="720" w:hanging="360"/>
        <w:rPr>
          <w:szCs w:val="22"/>
        </w:rPr>
      </w:pPr>
      <w:r w:rsidRPr="000D7429">
        <w:rPr>
          <w:szCs w:val="22"/>
        </w:rPr>
        <w:t>f.</w:t>
      </w:r>
      <w:r w:rsidRPr="000D7429">
        <w:rPr>
          <w:szCs w:val="22"/>
        </w:rPr>
        <w:tab/>
        <w:t>When calculating emissions for PSD purposes, the owner or operator of each MSW landfill subject to the provisions of this subpart shall estimate the NMOC emission rate for comparison to the PSD major source and significance levels in 40 CFR 51.166 or 52.21 using AP-42 or other approved measurement procedures.</w:t>
      </w:r>
    </w:p>
    <w:p w14:paraId="7EFD6617" w14:textId="49EACE90" w:rsidR="00905ECE" w:rsidRPr="000D7429" w:rsidRDefault="007752E7" w:rsidP="007752E7">
      <w:pPr>
        <w:tabs>
          <w:tab w:val="left" w:pos="360"/>
          <w:tab w:val="num" w:pos="720"/>
        </w:tabs>
        <w:spacing w:after="120"/>
        <w:ind w:left="360"/>
        <w:rPr>
          <w:szCs w:val="22"/>
        </w:rPr>
      </w:pPr>
      <w:r w:rsidRPr="000D7429">
        <w:rPr>
          <w:szCs w:val="22"/>
        </w:rPr>
        <w:t>[40 CFR 60.754(a)</w:t>
      </w:r>
      <w:r w:rsidR="00320B06" w:rsidRPr="000D7429">
        <w:rPr>
          <w:szCs w:val="22"/>
        </w:rPr>
        <w:t xml:space="preserve"> &amp; (c)</w:t>
      </w:r>
      <w:r w:rsidRPr="000D7429">
        <w:rPr>
          <w:szCs w:val="22"/>
        </w:rPr>
        <w:t>]</w:t>
      </w:r>
    </w:p>
    <w:p w14:paraId="6E81BC51" w14:textId="77777777" w:rsidR="00780F01" w:rsidRPr="000D7429" w:rsidRDefault="00780F01" w:rsidP="00051325">
      <w:pPr>
        <w:tabs>
          <w:tab w:val="left" w:pos="0"/>
        </w:tabs>
        <w:suppressAutoHyphens/>
        <w:spacing w:before="120" w:after="120"/>
        <w:rPr>
          <w:b/>
          <w:szCs w:val="22"/>
          <w:u w:val="single"/>
        </w:rPr>
      </w:pPr>
      <w:r w:rsidRPr="000D7429">
        <w:rPr>
          <w:b/>
          <w:szCs w:val="22"/>
          <w:u w:val="single"/>
        </w:rPr>
        <w:t>Recordkeeping and Reporting Requirements</w:t>
      </w:r>
    </w:p>
    <w:p w14:paraId="02226A63" w14:textId="66400183" w:rsidR="00780F01" w:rsidRPr="000D7429" w:rsidRDefault="00892617" w:rsidP="007752E7">
      <w:pPr>
        <w:numPr>
          <w:ilvl w:val="0"/>
          <w:numId w:val="2"/>
        </w:numPr>
        <w:tabs>
          <w:tab w:val="left" w:pos="0"/>
          <w:tab w:val="left" w:pos="360"/>
          <w:tab w:val="num" w:pos="720"/>
        </w:tabs>
        <w:suppressAutoHyphens/>
        <w:spacing w:before="120" w:after="60"/>
        <w:ind w:left="360" w:hanging="360"/>
        <w:rPr>
          <w:szCs w:val="22"/>
        </w:rPr>
      </w:pPr>
      <w:r w:rsidRPr="000D7429">
        <w:rPr>
          <w:szCs w:val="22"/>
          <w:u w:val="single"/>
        </w:rPr>
        <w:t>Reporting Schedule</w:t>
      </w:r>
      <w:r w:rsidRPr="000D7429">
        <w:rPr>
          <w:szCs w:val="22"/>
        </w:rPr>
        <w:t>.  The following reports and notifications shall be submitted to the Compliance Authority:</w:t>
      </w:r>
      <w:r w:rsidR="0095785A" w:rsidRPr="000D7429">
        <w:rPr>
          <w:szCs w:val="22"/>
        </w:rPr>
        <w:t xml:space="preserve">  </w:t>
      </w:r>
    </w:p>
    <w:tbl>
      <w:tblPr>
        <w:tblW w:w="0" w:type="auto"/>
        <w:tblInd w:w="3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150"/>
        <w:gridCol w:w="4320"/>
        <w:gridCol w:w="2235"/>
      </w:tblGrid>
      <w:tr w:rsidR="00892617" w:rsidRPr="000D7429" w14:paraId="4CC1FCAE" w14:textId="77777777" w:rsidTr="007752E7">
        <w:tc>
          <w:tcPr>
            <w:tcW w:w="3150" w:type="dxa"/>
            <w:tcBorders>
              <w:top w:val="single" w:sz="12" w:space="0" w:color="auto"/>
              <w:bottom w:val="single" w:sz="12" w:space="0" w:color="auto"/>
            </w:tcBorders>
            <w:vAlign w:val="center"/>
          </w:tcPr>
          <w:p w14:paraId="7D580E49" w14:textId="77777777" w:rsidR="00892617" w:rsidRPr="000D7429" w:rsidRDefault="00892617" w:rsidP="00060DE6">
            <w:pPr>
              <w:tabs>
                <w:tab w:val="left" w:pos="360"/>
                <w:tab w:val="left" w:pos="720"/>
                <w:tab w:val="left" w:pos="1080"/>
                <w:tab w:val="left" w:pos="1440"/>
                <w:tab w:val="left" w:pos="1800"/>
                <w:tab w:val="left" w:pos="2160"/>
              </w:tabs>
              <w:spacing w:line="-240" w:lineRule="auto"/>
              <w:rPr>
                <w:b/>
                <w:szCs w:val="22"/>
              </w:rPr>
            </w:pPr>
            <w:r w:rsidRPr="000D7429">
              <w:rPr>
                <w:b/>
                <w:szCs w:val="22"/>
              </w:rPr>
              <w:t>Report</w:t>
            </w:r>
          </w:p>
        </w:tc>
        <w:tc>
          <w:tcPr>
            <w:tcW w:w="4320" w:type="dxa"/>
            <w:tcBorders>
              <w:top w:val="single" w:sz="12" w:space="0" w:color="auto"/>
              <w:bottom w:val="single" w:sz="12" w:space="0" w:color="auto"/>
            </w:tcBorders>
            <w:vAlign w:val="center"/>
          </w:tcPr>
          <w:p w14:paraId="3628FAD0" w14:textId="77777777" w:rsidR="00892617" w:rsidRPr="000D7429" w:rsidRDefault="00892617" w:rsidP="00060DE6">
            <w:pPr>
              <w:tabs>
                <w:tab w:val="left" w:pos="360"/>
                <w:tab w:val="left" w:pos="720"/>
                <w:tab w:val="left" w:pos="1080"/>
                <w:tab w:val="left" w:pos="1440"/>
                <w:tab w:val="left" w:pos="1800"/>
                <w:tab w:val="left" w:pos="2160"/>
              </w:tabs>
              <w:spacing w:line="-240" w:lineRule="auto"/>
              <w:rPr>
                <w:b/>
                <w:szCs w:val="22"/>
              </w:rPr>
            </w:pPr>
            <w:r w:rsidRPr="000D7429">
              <w:rPr>
                <w:b/>
                <w:szCs w:val="22"/>
              </w:rPr>
              <w:t>Reporting Deadline</w:t>
            </w:r>
          </w:p>
        </w:tc>
        <w:tc>
          <w:tcPr>
            <w:tcW w:w="2235" w:type="dxa"/>
            <w:tcBorders>
              <w:top w:val="single" w:sz="12" w:space="0" w:color="auto"/>
              <w:bottom w:val="single" w:sz="12" w:space="0" w:color="auto"/>
            </w:tcBorders>
            <w:vAlign w:val="center"/>
          </w:tcPr>
          <w:p w14:paraId="5D2AC485" w14:textId="77777777" w:rsidR="00892617" w:rsidRPr="000D7429" w:rsidRDefault="00620538" w:rsidP="00060DE6">
            <w:pPr>
              <w:tabs>
                <w:tab w:val="left" w:pos="360"/>
                <w:tab w:val="left" w:pos="720"/>
                <w:tab w:val="left" w:pos="1080"/>
                <w:tab w:val="left" w:pos="1440"/>
                <w:tab w:val="left" w:pos="1800"/>
                <w:tab w:val="left" w:pos="2160"/>
              </w:tabs>
              <w:spacing w:line="-240" w:lineRule="auto"/>
              <w:rPr>
                <w:b/>
                <w:szCs w:val="22"/>
              </w:rPr>
            </w:pPr>
            <w:r w:rsidRPr="000D7429">
              <w:rPr>
                <w:b/>
                <w:szCs w:val="22"/>
              </w:rPr>
              <w:t>Related Condition(s)</w:t>
            </w:r>
          </w:p>
        </w:tc>
      </w:tr>
      <w:tr w:rsidR="007752E7" w:rsidRPr="000D7429" w14:paraId="5E8D26EF" w14:textId="77777777" w:rsidTr="007752E7">
        <w:trPr>
          <w:trHeight w:val="348"/>
        </w:trPr>
        <w:tc>
          <w:tcPr>
            <w:tcW w:w="3150" w:type="dxa"/>
            <w:tcBorders>
              <w:top w:val="single" w:sz="12" w:space="0" w:color="auto"/>
            </w:tcBorders>
            <w:vAlign w:val="center"/>
          </w:tcPr>
          <w:p w14:paraId="49077B4C" w14:textId="3EC7536C" w:rsidR="007752E7" w:rsidRPr="000D7429" w:rsidRDefault="007752E7" w:rsidP="007752E7">
            <w:pPr>
              <w:pStyle w:val="BodyText"/>
              <w:spacing w:after="0"/>
              <w:ind w:right="144"/>
              <w:rPr>
                <w:szCs w:val="22"/>
                <w:highlight w:val="yellow"/>
              </w:rPr>
            </w:pPr>
            <w:r w:rsidRPr="000D7429">
              <w:rPr>
                <w:szCs w:val="22"/>
              </w:rPr>
              <w:t>NMOC Emission Rate Reports</w:t>
            </w:r>
          </w:p>
        </w:tc>
        <w:tc>
          <w:tcPr>
            <w:tcW w:w="4320" w:type="dxa"/>
            <w:tcBorders>
              <w:top w:val="single" w:sz="12" w:space="0" w:color="auto"/>
            </w:tcBorders>
            <w:vAlign w:val="center"/>
          </w:tcPr>
          <w:p w14:paraId="3F11F584" w14:textId="4B9965BB" w:rsidR="007752E7" w:rsidRPr="000D7429" w:rsidRDefault="007752E7" w:rsidP="007752E7">
            <w:pPr>
              <w:suppressAutoHyphens/>
              <w:ind w:right="144"/>
              <w:rPr>
                <w:szCs w:val="22"/>
                <w:highlight w:val="yellow"/>
              </w:rPr>
            </w:pPr>
            <w:r w:rsidRPr="000D7429">
              <w:rPr>
                <w:szCs w:val="22"/>
              </w:rPr>
              <w:t>Initially and annually thereafter</w:t>
            </w:r>
          </w:p>
        </w:tc>
        <w:tc>
          <w:tcPr>
            <w:tcW w:w="2235" w:type="dxa"/>
            <w:tcBorders>
              <w:top w:val="single" w:sz="12" w:space="0" w:color="auto"/>
            </w:tcBorders>
            <w:vAlign w:val="center"/>
          </w:tcPr>
          <w:p w14:paraId="2F0499CD" w14:textId="1407AC5B" w:rsidR="007752E7" w:rsidRPr="000D7429" w:rsidRDefault="007752E7" w:rsidP="000D7429">
            <w:pPr>
              <w:pStyle w:val="BodyText"/>
              <w:spacing w:after="0"/>
              <w:ind w:right="144"/>
              <w:jc w:val="center"/>
              <w:rPr>
                <w:b/>
                <w:szCs w:val="22"/>
              </w:rPr>
            </w:pPr>
            <w:r w:rsidRPr="000D7429">
              <w:rPr>
                <w:b/>
                <w:szCs w:val="22"/>
              </w:rPr>
              <w:t>A.</w:t>
            </w:r>
            <w:r w:rsidR="000D7429" w:rsidRPr="000D7429">
              <w:rPr>
                <w:b/>
                <w:szCs w:val="22"/>
              </w:rPr>
              <w:t>7</w:t>
            </w:r>
            <w:r w:rsidRPr="000D7429">
              <w:rPr>
                <w:b/>
                <w:szCs w:val="22"/>
              </w:rPr>
              <w:t>.</w:t>
            </w:r>
          </w:p>
        </w:tc>
      </w:tr>
      <w:tr w:rsidR="007752E7" w:rsidRPr="000D7429" w14:paraId="0D3E622B" w14:textId="77777777" w:rsidTr="007752E7">
        <w:tc>
          <w:tcPr>
            <w:tcW w:w="3150" w:type="dxa"/>
            <w:vAlign w:val="center"/>
          </w:tcPr>
          <w:p w14:paraId="681B9A61" w14:textId="5F57949B" w:rsidR="007752E7" w:rsidRPr="000D7429" w:rsidRDefault="007752E7" w:rsidP="007752E7">
            <w:pPr>
              <w:pStyle w:val="BodyText"/>
              <w:spacing w:after="0"/>
              <w:ind w:right="144"/>
              <w:rPr>
                <w:szCs w:val="22"/>
                <w:highlight w:val="yellow"/>
              </w:rPr>
            </w:pPr>
            <w:r w:rsidRPr="000D7429">
              <w:rPr>
                <w:szCs w:val="22"/>
              </w:rPr>
              <w:t>Facility Closure Report</w:t>
            </w:r>
          </w:p>
        </w:tc>
        <w:tc>
          <w:tcPr>
            <w:tcW w:w="4320" w:type="dxa"/>
            <w:vAlign w:val="center"/>
          </w:tcPr>
          <w:p w14:paraId="05FE693D" w14:textId="420A7D07" w:rsidR="007752E7" w:rsidRPr="000D7429" w:rsidRDefault="007752E7" w:rsidP="007752E7">
            <w:pPr>
              <w:suppressAutoHyphens/>
              <w:ind w:right="144"/>
              <w:rPr>
                <w:szCs w:val="22"/>
              </w:rPr>
            </w:pPr>
            <w:r w:rsidRPr="000D7429">
              <w:rPr>
                <w:szCs w:val="22"/>
              </w:rPr>
              <w:t>Within 30 days of Waste Acceptance Cessation</w:t>
            </w:r>
          </w:p>
        </w:tc>
        <w:tc>
          <w:tcPr>
            <w:tcW w:w="2235" w:type="dxa"/>
            <w:vAlign w:val="center"/>
          </w:tcPr>
          <w:p w14:paraId="0C17EF27" w14:textId="1807DA73" w:rsidR="007752E7" w:rsidRPr="000D7429" w:rsidRDefault="007752E7" w:rsidP="000D7429">
            <w:pPr>
              <w:pStyle w:val="BodyText"/>
              <w:spacing w:after="0"/>
              <w:ind w:right="144"/>
              <w:jc w:val="center"/>
              <w:rPr>
                <w:b/>
                <w:szCs w:val="22"/>
              </w:rPr>
            </w:pPr>
            <w:r w:rsidRPr="000D7429">
              <w:rPr>
                <w:b/>
                <w:szCs w:val="22"/>
              </w:rPr>
              <w:t>A.</w:t>
            </w:r>
            <w:r w:rsidR="000D7429" w:rsidRPr="000D7429">
              <w:rPr>
                <w:b/>
                <w:szCs w:val="22"/>
              </w:rPr>
              <w:t>8</w:t>
            </w:r>
            <w:r w:rsidRPr="000D7429">
              <w:rPr>
                <w:b/>
                <w:szCs w:val="22"/>
              </w:rPr>
              <w:t>.</w:t>
            </w:r>
          </w:p>
        </w:tc>
      </w:tr>
    </w:tbl>
    <w:p w14:paraId="2D48CB89" w14:textId="77777777" w:rsidR="006220A0" w:rsidRPr="000D7429" w:rsidRDefault="006220A0" w:rsidP="006220A0">
      <w:pPr>
        <w:tabs>
          <w:tab w:val="left" w:pos="0"/>
          <w:tab w:val="left" w:pos="360"/>
          <w:tab w:val="left" w:pos="720"/>
          <w:tab w:val="left" w:pos="1080"/>
          <w:tab w:val="left" w:pos="1260"/>
        </w:tabs>
        <w:spacing w:after="120"/>
        <w:rPr>
          <w:szCs w:val="22"/>
        </w:rPr>
      </w:pPr>
      <w:r w:rsidRPr="000D7429">
        <w:rPr>
          <w:szCs w:val="22"/>
        </w:rPr>
        <w:tab/>
        <w:t>[Rule 62-213.440</w:t>
      </w:r>
      <w:r w:rsidR="006B7012" w:rsidRPr="000D7429">
        <w:rPr>
          <w:szCs w:val="22"/>
        </w:rPr>
        <w:t>(1</w:t>
      </w:r>
      <w:proofErr w:type="gramStart"/>
      <w:r w:rsidR="006B7012" w:rsidRPr="000D7429">
        <w:rPr>
          <w:szCs w:val="22"/>
        </w:rPr>
        <w:t>)(</w:t>
      </w:r>
      <w:proofErr w:type="gramEnd"/>
      <w:r w:rsidR="006B7012" w:rsidRPr="000D7429">
        <w:rPr>
          <w:szCs w:val="22"/>
        </w:rPr>
        <w:t>b)</w:t>
      </w:r>
      <w:r w:rsidRPr="000D7429">
        <w:rPr>
          <w:szCs w:val="22"/>
        </w:rPr>
        <w:t>, F.A.C.]</w:t>
      </w:r>
    </w:p>
    <w:p w14:paraId="21CAEC64" w14:textId="49033E8A" w:rsidR="00A20588" w:rsidRPr="000D7429" w:rsidRDefault="00A20588" w:rsidP="000D7429">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szCs w:val="22"/>
        </w:rPr>
      </w:pPr>
      <w:r w:rsidRPr="000D7429">
        <w:rPr>
          <w:spacing w:val="-3"/>
          <w:szCs w:val="22"/>
          <w:u w:val="single"/>
        </w:rPr>
        <w:t>NMOC Emission Rate Reports</w:t>
      </w:r>
      <w:r w:rsidRPr="000D7429">
        <w:rPr>
          <w:spacing w:val="-3"/>
          <w:szCs w:val="22"/>
        </w:rPr>
        <w:t xml:space="preserve">. </w:t>
      </w:r>
      <w:r w:rsidR="000D7429">
        <w:rPr>
          <w:spacing w:val="-3"/>
          <w:szCs w:val="22"/>
        </w:rPr>
        <w:t xml:space="preserve"> </w:t>
      </w:r>
      <w:r w:rsidRPr="000D7429">
        <w:rPr>
          <w:szCs w:val="22"/>
        </w:rPr>
        <w:t>The owner or operator shall submit an NMOC emission rate report to the Department initially and annually thereafter, except as provided for in paragraphs a. or c. of this section.  The Administrator may request such additional information as may be necessary to verify the reported NMOC emission rate.</w:t>
      </w:r>
    </w:p>
    <w:p w14:paraId="657E554A" w14:textId="4E70D988" w:rsidR="00A20588" w:rsidRPr="000D7429" w:rsidRDefault="00A20588" w:rsidP="00A20588">
      <w:pPr>
        <w:tabs>
          <w:tab w:val="left" w:pos="360"/>
          <w:tab w:val="left" w:pos="720"/>
          <w:tab w:val="left" w:pos="1080"/>
          <w:tab w:val="left" w:pos="1440"/>
        </w:tabs>
        <w:ind w:left="720" w:hanging="360"/>
        <w:rPr>
          <w:szCs w:val="22"/>
        </w:rPr>
      </w:pPr>
      <w:r w:rsidRPr="000D7429">
        <w:rPr>
          <w:szCs w:val="22"/>
        </w:rPr>
        <w:t>a.</w:t>
      </w:r>
      <w:r w:rsidRPr="000D7429">
        <w:rPr>
          <w:szCs w:val="22"/>
        </w:rPr>
        <w:tab/>
        <w:t xml:space="preserve">The NMOC emission rate report shall contain an annual or 5-year estimate of the NMOC emission rate calculated using the formula and procedures provided in </w:t>
      </w:r>
      <w:r w:rsidR="000D7429">
        <w:rPr>
          <w:szCs w:val="22"/>
        </w:rPr>
        <w:t xml:space="preserve">Specific Condition </w:t>
      </w:r>
      <w:r w:rsidR="000D7429" w:rsidRPr="000D7429">
        <w:rPr>
          <w:b/>
          <w:szCs w:val="22"/>
        </w:rPr>
        <w:t>A.5.</w:t>
      </w:r>
      <w:r w:rsidRPr="000D7429">
        <w:rPr>
          <w:szCs w:val="22"/>
        </w:rPr>
        <w:t xml:space="preserve"> </w:t>
      </w:r>
      <w:r w:rsidR="00E21E7B" w:rsidRPr="000D7429">
        <w:rPr>
          <w:szCs w:val="22"/>
        </w:rPr>
        <w:t xml:space="preserve"> If the estimated NMOC emission rate as reported in the annual report to the Administrator is less than 50 megagrams per year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If the actual waste acceptance rate exceeds the estimated waste acceptance rate in any year reported in the 5-year estimate, a revised 5-year estimate shall be submitted to the Administrator.  The revised estimate shall cover the 5-year period beginning with the year in which the actual waste acceptance rate exceeded the estimated waste acceptance rate.</w:t>
      </w:r>
    </w:p>
    <w:p w14:paraId="47C30FA4" w14:textId="20FAB116" w:rsidR="00A20588" w:rsidRPr="000D7429" w:rsidRDefault="00A20588" w:rsidP="00A20588">
      <w:pPr>
        <w:tabs>
          <w:tab w:val="left" w:pos="360"/>
          <w:tab w:val="left" w:pos="720"/>
          <w:tab w:val="left" w:pos="1080"/>
          <w:tab w:val="left" w:pos="1440"/>
        </w:tabs>
        <w:ind w:left="720" w:hanging="360"/>
        <w:rPr>
          <w:szCs w:val="22"/>
        </w:rPr>
      </w:pPr>
      <w:r w:rsidRPr="000D7429">
        <w:rPr>
          <w:szCs w:val="22"/>
        </w:rPr>
        <w:t xml:space="preserve">b. </w:t>
      </w:r>
      <w:r w:rsidRPr="000D7429">
        <w:rPr>
          <w:szCs w:val="22"/>
        </w:rPr>
        <w:tab/>
        <w:t xml:space="preserve">The NMOC emission rate report shall include all the data, calculations, sample reports and measurements used to estimate the annual or 5-year emissions. </w:t>
      </w:r>
    </w:p>
    <w:p w14:paraId="213BE6DD" w14:textId="0F5A8E90" w:rsidR="00A20588" w:rsidRPr="000D7429" w:rsidRDefault="00A20588" w:rsidP="00A20588">
      <w:pPr>
        <w:tabs>
          <w:tab w:val="left" w:pos="360"/>
          <w:tab w:val="left" w:pos="720"/>
          <w:tab w:val="left" w:pos="1080"/>
          <w:tab w:val="left" w:pos="1440"/>
        </w:tabs>
        <w:ind w:left="720" w:hanging="360"/>
        <w:rPr>
          <w:szCs w:val="22"/>
        </w:rPr>
      </w:pPr>
      <w:r w:rsidRPr="000D7429">
        <w:rPr>
          <w:szCs w:val="22"/>
        </w:rPr>
        <w:t>c.</w:t>
      </w:r>
      <w:r w:rsidRPr="000D7429">
        <w:rPr>
          <w:szCs w:val="22"/>
        </w:rPr>
        <w:tab/>
      </w:r>
      <w:r w:rsidR="00E21E7B" w:rsidRPr="000D7429">
        <w:rPr>
          <w:szCs w:val="22"/>
        </w:rPr>
        <w:t>The</w:t>
      </w:r>
      <w:r w:rsidRPr="000D7429">
        <w:rPr>
          <w:szCs w:val="22"/>
        </w:rPr>
        <w:t xml:space="preserve"> owner or operator </w:t>
      </w:r>
      <w:r w:rsidR="00E21E7B" w:rsidRPr="000D7429">
        <w:rPr>
          <w:szCs w:val="22"/>
        </w:rPr>
        <w:t xml:space="preserve">is </w:t>
      </w:r>
      <w:r w:rsidRPr="000D7429">
        <w:rPr>
          <w:szCs w:val="22"/>
        </w:rPr>
        <w:t xml:space="preserve">exempted from the requirements of paragraphs </w:t>
      </w:r>
      <w:r w:rsidR="00E21E7B" w:rsidRPr="000D7429">
        <w:rPr>
          <w:szCs w:val="22"/>
        </w:rPr>
        <w:t>a.</w:t>
      </w:r>
      <w:r w:rsidRPr="000D7429">
        <w:rPr>
          <w:szCs w:val="22"/>
        </w:rPr>
        <w:t xml:space="preserve"> and </w:t>
      </w:r>
      <w:r w:rsidR="00E21E7B" w:rsidRPr="000D7429">
        <w:rPr>
          <w:szCs w:val="22"/>
        </w:rPr>
        <w:t>b.</w:t>
      </w:r>
      <w:r w:rsidRPr="000D7429">
        <w:rPr>
          <w:szCs w:val="22"/>
        </w:rPr>
        <w:t xml:space="preserve"> of this section, after the installation of a collection and control system in compliance with </w:t>
      </w:r>
      <w:r w:rsidR="00E21E7B" w:rsidRPr="000D7429">
        <w:rPr>
          <w:szCs w:val="22"/>
        </w:rPr>
        <w:t xml:space="preserve">Specific Condition </w:t>
      </w:r>
      <w:r w:rsidR="00E21E7B" w:rsidRPr="000D7429">
        <w:rPr>
          <w:b/>
          <w:szCs w:val="22"/>
        </w:rPr>
        <w:t>A.2.</w:t>
      </w:r>
      <w:r w:rsidR="00E21E7B" w:rsidRPr="000D7429">
        <w:rPr>
          <w:szCs w:val="22"/>
        </w:rPr>
        <w:t>b.</w:t>
      </w:r>
      <w:r w:rsidRPr="000D7429">
        <w:rPr>
          <w:szCs w:val="22"/>
        </w:rPr>
        <w:t xml:space="preserve">, during such time as the collection and control system is in operation and in compliance with </w:t>
      </w:r>
      <w:r w:rsidR="00E21E7B" w:rsidRPr="000D7429">
        <w:rPr>
          <w:szCs w:val="22"/>
        </w:rPr>
        <w:t xml:space="preserve">40 CFR </w:t>
      </w:r>
      <w:r w:rsidRPr="000D7429">
        <w:rPr>
          <w:szCs w:val="22"/>
        </w:rPr>
        <w:t xml:space="preserve">60.753 and 60.755. </w:t>
      </w:r>
    </w:p>
    <w:p w14:paraId="1167FEB8" w14:textId="6674B2EF" w:rsidR="00A20588" w:rsidRPr="000D7429" w:rsidRDefault="00E21E7B" w:rsidP="00E21E7B">
      <w:p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szCs w:val="22"/>
        </w:rPr>
      </w:pPr>
      <w:r w:rsidRPr="000D7429">
        <w:rPr>
          <w:spacing w:val="-3"/>
          <w:szCs w:val="22"/>
        </w:rPr>
        <w:t>[40 CFR 60.757(b)]</w:t>
      </w:r>
    </w:p>
    <w:p w14:paraId="32A68E3B" w14:textId="30B88B2A" w:rsidR="00386463" w:rsidRPr="000D7429" w:rsidRDefault="00386463" w:rsidP="007752E7">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szCs w:val="22"/>
        </w:rPr>
      </w:pPr>
      <w:r w:rsidRPr="000D7429">
        <w:rPr>
          <w:szCs w:val="22"/>
          <w:u w:val="single"/>
        </w:rPr>
        <w:t>Facility Closure Report</w:t>
      </w:r>
      <w:r w:rsidRPr="000D7429">
        <w:rPr>
          <w:szCs w:val="22"/>
        </w:rPr>
        <w:t xml:space="preserve">.  The permittee shall submit a closure report to the Administrator within 30 days of waste acceptance cessation.  The Administrator may request additional information as may be necessary to verify that permanent closure has taken place in accordance with the requirements of 40 CFR 258.60.  If a </w:t>
      </w:r>
      <w:r w:rsidRPr="000D7429">
        <w:rPr>
          <w:szCs w:val="22"/>
        </w:rPr>
        <w:lastRenderedPageBreak/>
        <w:t>closure report has been submitted to the Administrator, no additional wastes may be placed into the landfill without filing a notification of modification as described under §60.7(a)(4).  [40 CFR 60.757(d)]</w:t>
      </w:r>
    </w:p>
    <w:p w14:paraId="5F2C3A47" w14:textId="21890506" w:rsidR="00386463" w:rsidRPr="000D7429" w:rsidRDefault="00386463" w:rsidP="00386463">
      <w:pPr>
        <w:numPr>
          <w:ilvl w:val="0"/>
          <w:numId w:val="2"/>
        </w:numPr>
        <w:tabs>
          <w:tab w:val="clear" w:pos="2646"/>
          <w:tab w:val="left" w:pos="-720"/>
          <w:tab w:val="left" w:pos="0"/>
          <w:tab w:val="left" w:pos="360"/>
          <w:tab w:val="left" w:pos="720"/>
          <w:tab w:val="num" w:pos="1296"/>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zCs w:val="22"/>
        </w:rPr>
      </w:pPr>
      <w:r w:rsidRPr="000D7429">
        <w:rPr>
          <w:szCs w:val="22"/>
          <w:u w:val="single"/>
        </w:rPr>
        <w:t>Asbestos Records and Reports</w:t>
      </w:r>
      <w:r w:rsidRPr="000D7429">
        <w:rPr>
          <w:spacing w:val="-3"/>
          <w:szCs w:val="22"/>
        </w:rPr>
        <w:t xml:space="preserve">.  The </w:t>
      </w:r>
      <w:r w:rsidRPr="000D7429">
        <w:rPr>
          <w:szCs w:val="22"/>
        </w:rPr>
        <w:t xml:space="preserve">permittee shall maintain records and reports in accordance with 40 CFR 61.154(e) and for a period of at least five years (see Specific Condition </w:t>
      </w:r>
      <w:r w:rsidRPr="000D7429">
        <w:rPr>
          <w:b/>
          <w:szCs w:val="22"/>
        </w:rPr>
        <w:t>A.4.</w:t>
      </w:r>
      <w:r w:rsidRPr="000D7429">
        <w:rPr>
          <w:szCs w:val="22"/>
        </w:rPr>
        <w:t>e.).  [40 CFR 61.154(e)]</w:t>
      </w:r>
    </w:p>
    <w:p w14:paraId="3EC49CBF" w14:textId="4A0D8896" w:rsidR="00386463" w:rsidRPr="000D7429" w:rsidRDefault="00386463" w:rsidP="00386463">
      <w:pPr>
        <w:numPr>
          <w:ilvl w:val="0"/>
          <w:numId w:val="2"/>
        </w:numPr>
        <w:tabs>
          <w:tab w:val="clear" w:pos="2646"/>
          <w:tab w:val="left" w:pos="-720"/>
          <w:tab w:val="left" w:pos="0"/>
          <w:tab w:val="left" w:pos="360"/>
          <w:tab w:val="left" w:pos="720"/>
          <w:tab w:val="num" w:pos="1296"/>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zCs w:val="22"/>
        </w:rPr>
      </w:pPr>
      <w:r w:rsidRPr="000D7429">
        <w:rPr>
          <w:szCs w:val="22"/>
          <w:u w:val="single"/>
        </w:rPr>
        <w:t>Asbestos Location Records</w:t>
      </w:r>
      <w:r w:rsidRPr="000D7429">
        <w:rPr>
          <w:szCs w:val="22"/>
        </w:rPr>
        <w:t xml:space="preserve">.  The permittee shall maintain, until closure, location records of the asbestos containing waste subject to 40 CFR 61.154 in accordance with 40 CFR 61.154(f) (see Specific Condition </w:t>
      </w:r>
      <w:r w:rsidRPr="000D7429">
        <w:rPr>
          <w:b/>
          <w:szCs w:val="22"/>
        </w:rPr>
        <w:t>A.4.</w:t>
      </w:r>
      <w:r w:rsidRPr="000D7429">
        <w:rPr>
          <w:szCs w:val="22"/>
        </w:rPr>
        <w:t>f.).  [40 CFR 61.154(f)]</w:t>
      </w:r>
    </w:p>
    <w:p w14:paraId="5D3F444E" w14:textId="2D3F64E7" w:rsidR="00386463" w:rsidRPr="000D7429" w:rsidRDefault="00482D95" w:rsidP="007752E7">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szCs w:val="22"/>
        </w:rPr>
      </w:pPr>
      <w:r w:rsidRPr="000D7429">
        <w:rPr>
          <w:szCs w:val="22"/>
          <w:u w:val="single"/>
        </w:rPr>
        <w:t>Records Retention</w:t>
      </w:r>
      <w:r w:rsidRPr="000D7429">
        <w:rPr>
          <w:szCs w:val="22"/>
        </w:rPr>
        <w:t xml:space="preserve">.  Except as provided in Specific Condition </w:t>
      </w:r>
      <w:r w:rsidRPr="000D7429">
        <w:rPr>
          <w:b/>
          <w:szCs w:val="22"/>
        </w:rPr>
        <w:t>A.2</w:t>
      </w:r>
      <w:r w:rsidRPr="000D7429">
        <w:rPr>
          <w:szCs w:val="22"/>
        </w:rPr>
        <w:t xml:space="preserve">., the permittee shall keep for at least 5 years up-to-date, readily accessible, on-site records of the design capacity report which triggered the requirements of Specific Condition </w:t>
      </w:r>
      <w:r w:rsidRPr="000D7429">
        <w:rPr>
          <w:b/>
          <w:szCs w:val="22"/>
        </w:rPr>
        <w:t>A.2.</w:t>
      </w:r>
      <w:r w:rsidRPr="000D7429">
        <w:rPr>
          <w:szCs w:val="22"/>
        </w:rPr>
        <w:t>, the current amount of solid waste in-place, and the year-by-year waste acceptance rate.  Off-site records may be maintained if they are retrievable within 4 hours.  Either paper copy or electronic formats are acceptable.  [40 CFR 60.758(a)]</w:t>
      </w:r>
    </w:p>
    <w:p w14:paraId="5CB51E49" w14:textId="77777777" w:rsidR="00004B5C" w:rsidRPr="000D7429" w:rsidRDefault="007155AF" w:rsidP="007752E7">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szCs w:val="22"/>
        </w:rPr>
      </w:pPr>
      <w:r w:rsidRPr="000D7429">
        <w:rPr>
          <w:szCs w:val="22"/>
          <w:u w:val="single"/>
        </w:rPr>
        <w:t>Other Reporting Requirements</w:t>
      </w:r>
      <w:r w:rsidRPr="000D7429">
        <w:rPr>
          <w:szCs w:val="22"/>
        </w:rPr>
        <w:t xml:space="preserve">.  See </w:t>
      </w:r>
      <w:r w:rsidRPr="000D7429">
        <w:rPr>
          <w:bCs/>
          <w:szCs w:val="22"/>
        </w:rPr>
        <w:t>Appendix RR, Facility-Wide Reporting Requirements</w:t>
      </w:r>
      <w:r w:rsidRPr="000D7429">
        <w:rPr>
          <w:szCs w:val="22"/>
        </w:rPr>
        <w:t>, for additional reporting requirements.</w:t>
      </w:r>
      <w:r w:rsidR="00FF25AE" w:rsidRPr="000D7429">
        <w:rPr>
          <w:szCs w:val="22"/>
        </w:rPr>
        <w:t xml:space="preserve">  [Rule 62-213.440</w:t>
      </w:r>
      <w:r w:rsidR="006B7012" w:rsidRPr="000D7429">
        <w:rPr>
          <w:szCs w:val="22"/>
        </w:rPr>
        <w:t>(1</w:t>
      </w:r>
      <w:proofErr w:type="gramStart"/>
      <w:r w:rsidR="006B7012" w:rsidRPr="000D7429">
        <w:rPr>
          <w:szCs w:val="22"/>
        </w:rPr>
        <w:t>)(</w:t>
      </w:r>
      <w:proofErr w:type="gramEnd"/>
      <w:r w:rsidR="006B7012" w:rsidRPr="000D7429">
        <w:rPr>
          <w:szCs w:val="22"/>
        </w:rPr>
        <w:t>b)</w:t>
      </w:r>
      <w:r w:rsidR="00FF25AE" w:rsidRPr="000D7429">
        <w:rPr>
          <w:szCs w:val="22"/>
        </w:rPr>
        <w:t>, F.A.C.]</w:t>
      </w:r>
    </w:p>
    <w:p w14:paraId="3D8AB2B1" w14:textId="77777777" w:rsidR="004775BC" w:rsidRPr="008C2EE9" w:rsidRDefault="004775BC" w:rsidP="004775BC">
      <w:pPr>
        <w:tabs>
          <w:tab w:val="left" w:pos="0"/>
          <w:tab w:val="left" w:pos="720"/>
        </w:tabs>
        <w:suppressAutoHyphens/>
        <w:spacing w:before="120" w:after="120"/>
        <w:rPr>
          <w:szCs w:val="22"/>
        </w:rPr>
      </w:pPr>
    </w:p>
    <w:p w14:paraId="0CF60D97" w14:textId="77777777" w:rsidR="004775BC" w:rsidRPr="008C2EE9" w:rsidRDefault="004775BC" w:rsidP="004775BC">
      <w:pPr>
        <w:spacing w:after="120"/>
        <w:rPr>
          <w:szCs w:val="22"/>
        </w:rPr>
      </w:pPr>
      <w:r w:rsidRPr="008C2EE9">
        <w:rPr>
          <w:noProof/>
          <w:szCs w:val="22"/>
        </w:rPr>
        <w:drawing>
          <wp:inline distT="0" distB="0" distL="0" distR="0" wp14:anchorId="428A3A1E" wp14:editId="4BE46485">
            <wp:extent cx="149860" cy="149860"/>
            <wp:effectExtent l="0" t="0" r="2540" b="0"/>
            <wp:docPr id="9"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sidRPr="008C2EE9">
          <w:rPr>
            <w:color w:val="0000FF"/>
            <w:szCs w:val="22"/>
            <w:u w:val="single"/>
          </w:rPr>
          <w:t>Back to Table of Contents</w:t>
        </w:r>
      </w:hyperlink>
    </w:p>
    <w:p w14:paraId="567412CD" w14:textId="77777777" w:rsidR="004775BC" w:rsidRPr="008C2EE9" w:rsidRDefault="004775BC" w:rsidP="004775BC">
      <w:pPr>
        <w:tabs>
          <w:tab w:val="left" w:pos="0"/>
          <w:tab w:val="left" w:pos="720"/>
        </w:tabs>
        <w:suppressAutoHyphens/>
        <w:spacing w:before="120" w:after="120"/>
        <w:rPr>
          <w:szCs w:val="22"/>
        </w:rPr>
      </w:pPr>
    </w:p>
    <w:p w14:paraId="3E021E1C" w14:textId="77777777" w:rsidR="008E6BC8" w:rsidRPr="008C2EE9" w:rsidRDefault="008E6BC8" w:rsidP="00A86472">
      <w:pPr>
        <w:tabs>
          <w:tab w:val="left" w:pos="0"/>
        </w:tabs>
        <w:suppressAutoHyphens/>
        <w:spacing w:before="120" w:after="120"/>
        <w:rPr>
          <w:szCs w:val="22"/>
        </w:rPr>
        <w:sectPr w:rsidR="008E6BC8" w:rsidRPr="008C2EE9" w:rsidSect="000A0A5C">
          <w:headerReference w:type="even" r:id="rId43"/>
          <w:headerReference w:type="default" r:id="rId44"/>
          <w:headerReference w:type="first" r:id="rId45"/>
          <w:pgSz w:w="12240" w:h="15840" w:code="1"/>
          <w:pgMar w:top="1080" w:right="1080" w:bottom="1080" w:left="1080" w:header="720" w:footer="720" w:gutter="0"/>
          <w:paperSrc w:first="15" w:other="15"/>
          <w:cols w:space="720"/>
        </w:sectPr>
      </w:pPr>
    </w:p>
    <w:p w14:paraId="7249F7A1" w14:textId="698EC6EA" w:rsidR="009F0075" w:rsidRPr="008C2EE9" w:rsidRDefault="009F0075" w:rsidP="0018390C">
      <w:pPr>
        <w:spacing w:after="120"/>
        <w:rPr>
          <w:szCs w:val="22"/>
        </w:rPr>
      </w:pPr>
      <w:bookmarkStart w:id="11" w:name="SectionIIIB"/>
      <w:bookmarkEnd w:id="11"/>
      <w:r w:rsidRPr="008C2EE9">
        <w:rPr>
          <w:b/>
          <w:szCs w:val="22"/>
        </w:rPr>
        <w:lastRenderedPageBreak/>
        <w:t>The specific conditions in this section apply to the following emissions unit:</w:t>
      </w:r>
    </w:p>
    <w:tbl>
      <w:tblPr>
        <w:tblW w:w="10080" w:type="dxa"/>
        <w:tblInd w:w="-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1260"/>
        <w:gridCol w:w="8820"/>
      </w:tblGrid>
      <w:tr w:rsidR="009F0075" w:rsidRPr="008C2EE9" w14:paraId="6A88ACBC" w14:textId="77777777" w:rsidTr="004C7566">
        <w:tc>
          <w:tcPr>
            <w:tcW w:w="1260" w:type="dxa"/>
            <w:tcBorders>
              <w:top w:val="single" w:sz="12" w:space="0" w:color="auto"/>
              <w:bottom w:val="single" w:sz="12" w:space="0" w:color="auto"/>
            </w:tcBorders>
          </w:tcPr>
          <w:p w14:paraId="1AADC511" w14:textId="77777777" w:rsidR="009F0075" w:rsidRPr="008C2EE9" w:rsidRDefault="009F0075" w:rsidP="00D66F5B">
            <w:pPr>
              <w:jc w:val="center"/>
              <w:rPr>
                <w:b/>
                <w:szCs w:val="22"/>
              </w:rPr>
            </w:pPr>
            <w:r w:rsidRPr="008C2EE9">
              <w:rPr>
                <w:szCs w:val="22"/>
              </w:rPr>
              <w:br w:type="page"/>
            </w:r>
            <w:r w:rsidRPr="008C2EE9">
              <w:rPr>
                <w:szCs w:val="22"/>
              </w:rPr>
              <w:br w:type="page"/>
            </w:r>
            <w:r w:rsidRPr="008C2EE9">
              <w:rPr>
                <w:b/>
                <w:szCs w:val="22"/>
              </w:rPr>
              <w:t>EU No.</w:t>
            </w:r>
          </w:p>
        </w:tc>
        <w:tc>
          <w:tcPr>
            <w:tcW w:w="8820" w:type="dxa"/>
            <w:tcBorders>
              <w:top w:val="single" w:sz="12" w:space="0" w:color="auto"/>
              <w:bottom w:val="single" w:sz="12" w:space="0" w:color="auto"/>
            </w:tcBorders>
          </w:tcPr>
          <w:p w14:paraId="176DCE1B" w14:textId="77777777" w:rsidR="009F0075" w:rsidRPr="008C2EE9" w:rsidRDefault="009F0075" w:rsidP="00D66F5B">
            <w:pPr>
              <w:rPr>
                <w:b/>
                <w:szCs w:val="22"/>
              </w:rPr>
            </w:pPr>
            <w:r w:rsidRPr="008C2EE9">
              <w:rPr>
                <w:b/>
                <w:szCs w:val="22"/>
              </w:rPr>
              <w:t>Brief Description</w:t>
            </w:r>
          </w:p>
        </w:tc>
      </w:tr>
      <w:tr w:rsidR="009F0075" w:rsidRPr="008C2EE9" w14:paraId="1EF23D7F" w14:textId="77777777" w:rsidTr="004C7566">
        <w:tc>
          <w:tcPr>
            <w:tcW w:w="1260" w:type="dxa"/>
            <w:tcBorders>
              <w:top w:val="single" w:sz="12" w:space="0" w:color="auto"/>
            </w:tcBorders>
            <w:vAlign w:val="center"/>
          </w:tcPr>
          <w:p w14:paraId="18579AB7" w14:textId="1DF664B5" w:rsidR="009F0075" w:rsidRPr="00992683" w:rsidRDefault="00CD3F99" w:rsidP="00D66F5B">
            <w:pPr>
              <w:jc w:val="center"/>
              <w:rPr>
                <w:szCs w:val="22"/>
              </w:rPr>
            </w:pPr>
            <w:r w:rsidRPr="00992683">
              <w:rPr>
                <w:szCs w:val="22"/>
              </w:rPr>
              <w:t>004</w:t>
            </w:r>
          </w:p>
        </w:tc>
        <w:tc>
          <w:tcPr>
            <w:tcW w:w="8820" w:type="dxa"/>
            <w:tcBorders>
              <w:top w:val="single" w:sz="12" w:space="0" w:color="auto"/>
            </w:tcBorders>
          </w:tcPr>
          <w:p w14:paraId="73D71FF7" w14:textId="223ECEEB" w:rsidR="009F0075" w:rsidRPr="008C2EE9" w:rsidRDefault="0018390C" w:rsidP="0018390C">
            <w:pPr>
              <w:rPr>
                <w:szCs w:val="22"/>
              </w:rPr>
            </w:pPr>
            <w:r w:rsidRPr="00992683">
              <w:rPr>
                <w:szCs w:val="22"/>
              </w:rPr>
              <w:t xml:space="preserve">67 HP </w:t>
            </w:r>
            <w:r w:rsidR="00DA51B8">
              <w:rPr>
                <w:szCs w:val="22"/>
              </w:rPr>
              <w:t xml:space="preserve">Stationary </w:t>
            </w:r>
            <w:r w:rsidRPr="00992683">
              <w:rPr>
                <w:szCs w:val="22"/>
              </w:rPr>
              <w:t>Compression Ignition Reciprocating Engine driven Emergency Generator</w:t>
            </w:r>
          </w:p>
        </w:tc>
      </w:tr>
    </w:tbl>
    <w:p w14:paraId="3568DB4A" w14:textId="13C309EB" w:rsidR="00992683" w:rsidRPr="00DE13FF" w:rsidRDefault="00992683" w:rsidP="00191036">
      <w:pPr>
        <w:pStyle w:val="ListParagraph"/>
        <w:spacing w:after="120"/>
        <w:ind w:left="0"/>
        <w:contextualSpacing w:val="0"/>
      </w:pPr>
      <w:r w:rsidRPr="00191036">
        <w:t xml:space="preserve">Emissions Unit 004 is a diesel engine-driven emergency </w:t>
      </w:r>
      <w:r w:rsidR="00EE44A2" w:rsidRPr="00191036">
        <w:t>generator used to provide back-up power to the administration building</w:t>
      </w:r>
      <w:r w:rsidR="00191036" w:rsidRPr="00191036">
        <w:t xml:space="preserve"> and the scale house.</w:t>
      </w:r>
      <w:r w:rsidRPr="00191036">
        <w:t xml:space="preserve">  This engine fires ultra</w:t>
      </w:r>
      <w:r w:rsidR="00191036">
        <w:t>-</w:t>
      </w:r>
      <w:r w:rsidRPr="00191036">
        <w:t>low sulfur diesel fuel.</w:t>
      </w:r>
      <w:r w:rsidRPr="00DE13FF">
        <w:t xml:space="preserve">  </w:t>
      </w:r>
    </w:p>
    <w:p w14:paraId="12B1796E" w14:textId="77777777" w:rsidR="00992683" w:rsidRPr="00DE13FF" w:rsidRDefault="00992683" w:rsidP="00992683">
      <w:pPr>
        <w:spacing w:after="120"/>
        <w:rPr>
          <w:szCs w:val="22"/>
        </w:rPr>
      </w:pPr>
      <w:r w:rsidRPr="00DE13FF">
        <w:t xml:space="preserve">The following table provides </w:t>
      </w:r>
      <w:r>
        <w:t>pertinent</w:t>
      </w:r>
      <w:r w:rsidRPr="00DE13FF">
        <w:t xml:space="preserve"> details for th</w:t>
      </w:r>
      <w:r>
        <w:t>ese</w:t>
      </w:r>
      <w:r w:rsidRPr="00DE13FF">
        <w:t xml:space="preserve"> engine</w:t>
      </w:r>
      <w:r>
        <w:t>s</w:t>
      </w:r>
      <w:r w:rsidRPr="00DE13FF">
        <w:t>:</w:t>
      </w:r>
    </w:p>
    <w:tbl>
      <w:tblPr>
        <w:tblW w:w="10080" w:type="dxa"/>
        <w:tblInd w:w="-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646"/>
        <w:gridCol w:w="1317"/>
        <w:gridCol w:w="1530"/>
        <w:gridCol w:w="2070"/>
        <w:gridCol w:w="2167"/>
        <w:gridCol w:w="1350"/>
      </w:tblGrid>
      <w:tr w:rsidR="001C4D63" w:rsidRPr="00370DD2" w14:paraId="4345C8C1" w14:textId="77777777" w:rsidTr="00996CF9">
        <w:tc>
          <w:tcPr>
            <w:tcW w:w="1646" w:type="dxa"/>
            <w:tcBorders>
              <w:top w:val="single" w:sz="12" w:space="0" w:color="auto"/>
              <w:bottom w:val="single" w:sz="12" w:space="0" w:color="auto"/>
            </w:tcBorders>
            <w:vAlign w:val="center"/>
          </w:tcPr>
          <w:p w14:paraId="3D8C38BE" w14:textId="77777777" w:rsidR="001C4D63" w:rsidRPr="00370DD2" w:rsidRDefault="001C4D63" w:rsidP="0048483D">
            <w:pPr>
              <w:ind w:right="-18"/>
              <w:jc w:val="center"/>
              <w:rPr>
                <w:b/>
                <w:szCs w:val="22"/>
              </w:rPr>
            </w:pPr>
            <w:r w:rsidRPr="00370DD2">
              <w:rPr>
                <w:b/>
                <w:szCs w:val="22"/>
              </w:rPr>
              <w:t>Engine Identification</w:t>
            </w:r>
          </w:p>
        </w:tc>
        <w:tc>
          <w:tcPr>
            <w:tcW w:w="1317" w:type="dxa"/>
            <w:tcBorders>
              <w:top w:val="single" w:sz="12" w:space="0" w:color="auto"/>
              <w:bottom w:val="single" w:sz="12" w:space="0" w:color="auto"/>
            </w:tcBorders>
            <w:shd w:val="clear" w:color="auto" w:fill="auto"/>
            <w:vAlign w:val="center"/>
          </w:tcPr>
          <w:p w14:paraId="4769AB50" w14:textId="77777777" w:rsidR="001C4D63" w:rsidRPr="00370DD2" w:rsidRDefault="001C4D63" w:rsidP="0048483D">
            <w:pPr>
              <w:jc w:val="center"/>
              <w:rPr>
                <w:szCs w:val="22"/>
              </w:rPr>
            </w:pPr>
            <w:r w:rsidRPr="00370DD2">
              <w:rPr>
                <w:b/>
                <w:szCs w:val="22"/>
              </w:rPr>
              <w:t>Engine Brake HP</w:t>
            </w:r>
          </w:p>
        </w:tc>
        <w:tc>
          <w:tcPr>
            <w:tcW w:w="1530" w:type="dxa"/>
            <w:tcBorders>
              <w:top w:val="single" w:sz="12" w:space="0" w:color="auto"/>
              <w:bottom w:val="single" w:sz="12" w:space="0" w:color="auto"/>
            </w:tcBorders>
            <w:shd w:val="clear" w:color="auto" w:fill="auto"/>
            <w:vAlign w:val="center"/>
          </w:tcPr>
          <w:p w14:paraId="3BDDF12E" w14:textId="77777777" w:rsidR="001C4D63" w:rsidRPr="00370DD2" w:rsidRDefault="001C4D63" w:rsidP="0048483D">
            <w:pPr>
              <w:jc w:val="center"/>
              <w:rPr>
                <w:szCs w:val="22"/>
              </w:rPr>
            </w:pPr>
            <w:r w:rsidRPr="00370DD2">
              <w:rPr>
                <w:b/>
                <w:szCs w:val="22"/>
              </w:rPr>
              <w:t>Date of Manufacture</w:t>
            </w:r>
          </w:p>
        </w:tc>
        <w:tc>
          <w:tcPr>
            <w:tcW w:w="2070" w:type="dxa"/>
            <w:tcBorders>
              <w:top w:val="single" w:sz="12" w:space="0" w:color="auto"/>
              <w:bottom w:val="single" w:sz="12" w:space="0" w:color="auto"/>
            </w:tcBorders>
            <w:shd w:val="clear" w:color="auto" w:fill="auto"/>
            <w:vAlign w:val="center"/>
          </w:tcPr>
          <w:p w14:paraId="0CAB1B23" w14:textId="77777777" w:rsidR="001C4D63" w:rsidRPr="00370DD2" w:rsidRDefault="001C4D63" w:rsidP="0048483D">
            <w:pPr>
              <w:jc w:val="center"/>
              <w:rPr>
                <w:szCs w:val="22"/>
              </w:rPr>
            </w:pPr>
            <w:r w:rsidRPr="00370DD2">
              <w:rPr>
                <w:b/>
                <w:szCs w:val="22"/>
              </w:rPr>
              <w:t>Displacement liters/cylinder (l/c)</w:t>
            </w:r>
          </w:p>
        </w:tc>
        <w:tc>
          <w:tcPr>
            <w:tcW w:w="2167" w:type="dxa"/>
            <w:tcBorders>
              <w:top w:val="single" w:sz="12" w:space="0" w:color="auto"/>
              <w:bottom w:val="single" w:sz="12" w:space="0" w:color="auto"/>
            </w:tcBorders>
            <w:vAlign w:val="center"/>
          </w:tcPr>
          <w:p w14:paraId="1B3CC457" w14:textId="77777777" w:rsidR="001C4D63" w:rsidRPr="00370DD2" w:rsidRDefault="001C4D63" w:rsidP="0048483D">
            <w:pPr>
              <w:jc w:val="center"/>
              <w:rPr>
                <w:b/>
                <w:szCs w:val="22"/>
              </w:rPr>
            </w:pPr>
            <w:r w:rsidRPr="00370DD2">
              <w:rPr>
                <w:b/>
                <w:szCs w:val="22"/>
              </w:rPr>
              <w:t>Engine Manufacturer</w:t>
            </w:r>
          </w:p>
        </w:tc>
        <w:tc>
          <w:tcPr>
            <w:tcW w:w="1350" w:type="dxa"/>
            <w:tcBorders>
              <w:top w:val="single" w:sz="12" w:space="0" w:color="auto"/>
              <w:bottom w:val="single" w:sz="12" w:space="0" w:color="auto"/>
            </w:tcBorders>
            <w:shd w:val="clear" w:color="auto" w:fill="auto"/>
            <w:vAlign w:val="center"/>
          </w:tcPr>
          <w:p w14:paraId="0545010B" w14:textId="77777777" w:rsidR="001C4D63" w:rsidRPr="00370DD2" w:rsidRDefault="001C4D63" w:rsidP="0048483D">
            <w:pPr>
              <w:jc w:val="center"/>
              <w:rPr>
                <w:b/>
                <w:szCs w:val="22"/>
              </w:rPr>
            </w:pPr>
            <w:r w:rsidRPr="00370DD2">
              <w:rPr>
                <w:b/>
                <w:szCs w:val="22"/>
              </w:rPr>
              <w:t>Model No.</w:t>
            </w:r>
          </w:p>
        </w:tc>
      </w:tr>
      <w:tr w:rsidR="001C4D63" w:rsidRPr="00370DD2" w14:paraId="3BF229C2" w14:textId="77777777" w:rsidTr="00996CF9">
        <w:tc>
          <w:tcPr>
            <w:tcW w:w="1646" w:type="dxa"/>
            <w:tcBorders>
              <w:top w:val="single" w:sz="12" w:space="0" w:color="auto"/>
            </w:tcBorders>
            <w:vAlign w:val="center"/>
          </w:tcPr>
          <w:p w14:paraId="67337212" w14:textId="19D28038" w:rsidR="001C4D63" w:rsidRPr="00370DD2" w:rsidRDefault="001C4D63" w:rsidP="0048483D">
            <w:pPr>
              <w:ind w:right="-18"/>
              <w:jc w:val="center"/>
              <w:rPr>
                <w:szCs w:val="22"/>
              </w:rPr>
            </w:pPr>
            <w:r>
              <w:rPr>
                <w:szCs w:val="22"/>
              </w:rPr>
              <w:t>Emergency Generator</w:t>
            </w:r>
          </w:p>
        </w:tc>
        <w:tc>
          <w:tcPr>
            <w:tcW w:w="1317" w:type="dxa"/>
            <w:tcBorders>
              <w:top w:val="single" w:sz="12" w:space="0" w:color="auto"/>
            </w:tcBorders>
            <w:shd w:val="clear" w:color="auto" w:fill="auto"/>
            <w:vAlign w:val="center"/>
          </w:tcPr>
          <w:p w14:paraId="3BAC1433" w14:textId="0CAA9792" w:rsidR="001C4D63" w:rsidRPr="00370DD2" w:rsidRDefault="001C4D63" w:rsidP="0048483D">
            <w:pPr>
              <w:jc w:val="center"/>
              <w:rPr>
                <w:szCs w:val="22"/>
              </w:rPr>
            </w:pPr>
            <w:r>
              <w:rPr>
                <w:szCs w:val="22"/>
              </w:rPr>
              <w:t>67</w:t>
            </w:r>
          </w:p>
        </w:tc>
        <w:tc>
          <w:tcPr>
            <w:tcW w:w="1530" w:type="dxa"/>
            <w:tcBorders>
              <w:top w:val="single" w:sz="12" w:space="0" w:color="auto"/>
            </w:tcBorders>
            <w:shd w:val="clear" w:color="auto" w:fill="auto"/>
            <w:vAlign w:val="center"/>
          </w:tcPr>
          <w:p w14:paraId="538FC570" w14:textId="77777777" w:rsidR="001C4D63" w:rsidRPr="00370DD2" w:rsidRDefault="001C4D63" w:rsidP="0048483D">
            <w:pPr>
              <w:jc w:val="center"/>
              <w:rPr>
                <w:szCs w:val="22"/>
              </w:rPr>
            </w:pPr>
            <w:r w:rsidRPr="00370DD2">
              <w:rPr>
                <w:szCs w:val="22"/>
              </w:rPr>
              <w:t>2002</w:t>
            </w:r>
          </w:p>
        </w:tc>
        <w:tc>
          <w:tcPr>
            <w:tcW w:w="2070" w:type="dxa"/>
            <w:tcBorders>
              <w:top w:val="single" w:sz="12" w:space="0" w:color="auto"/>
            </w:tcBorders>
            <w:shd w:val="clear" w:color="auto" w:fill="auto"/>
            <w:vAlign w:val="center"/>
          </w:tcPr>
          <w:p w14:paraId="6A884FBF" w14:textId="09673F60" w:rsidR="001C4D63" w:rsidRPr="00191036" w:rsidRDefault="00996CF9" w:rsidP="0048483D">
            <w:pPr>
              <w:jc w:val="center"/>
              <w:rPr>
                <w:szCs w:val="22"/>
              </w:rPr>
            </w:pPr>
            <w:r w:rsidRPr="00191036">
              <w:rPr>
                <w:szCs w:val="22"/>
              </w:rPr>
              <w:t xml:space="preserve">3 l/c, 4 </w:t>
            </w:r>
            <w:proofErr w:type="spellStart"/>
            <w:r w:rsidRPr="00191036">
              <w:rPr>
                <w:szCs w:val="22"/>
              </w:rPr>
              <w:t>cyl</w:t>
            </w:r>
            <w:proofErr w:type="spellEnd"/>
            <w:r w:rsidRPr="00191036">
              <w:rPr>
                <w:szCs w:val="22"/>
              </w:rPr>
              <w:t>.</w:t>
            </w:r>
          </w:p>
        </w:tc>
        <w:tc>
          <w:tcPr>
            <w:tcW w:w="2167" w:type="dxa"/>
            <w:tcBorders>
              <w:top w:val="single" w:sz="12" w:space="0" w:color="auto"/>
            </w:tcBorders>
            <w:vAlign w:val="center"/>
          </w:tcPr>
          <w:p w14:paraId="0A684D93" w14:textId="2A14D43F" w:rsidR="001C4D63" w:rsidRPr="00370DD2" w:rsidRDefault="00996CF9" w:rsidP="0048483D">
            <w:pPr>
              <w:jc w:val="center"/>
              <w:rPr>
                <w:szCs w:val="22"/>
              </w:rPr>
            </w:pPr>
            <w:r>
              <w:rPr>
                <w:szCs w:val="22"/>
              </w:rPr>
              <w:t>Kia Generac 2000</w:t>
            </w:r>
          </w:p>
        </w:tc>
        <w:tc>
          <w:tcPr>
            <w:tcW w:w="1350" w:type="dxa"/>
            <w:tcBorders>
              <w:top w:val="single" w:sz="12" w:space="0" w:color="auto"/>
            </w:tcBorders>
            <w:shd w:val="clear" w:color="auto" w:fill="auto"/>
            <w:vAlign w:val="center"/>
          </w:tcPr>
          <w:p w14:paraId="5E74A531" w14:textId="002C7D59" w:rsidR="001C4D63" w:rsidRPr="00996CF9" w:rsidRDefault="00996CF9" w:rsidP="00996CF9">
            <w:pPr>
              <w:ind w:right="-18"/>
              <w:jc w:val="center"/>
              <w:rPr>
                <w:szCs w:val="22"/>
              </w:rPr>
            </w:pPr>
            <w:r w:rsidRPr="00996CF9">
              <w:rPr>
                <w:szCs w:val="22"/>
              </w:rPr>
              <w:t>2254230100</w:t>
            </w:r>
          </w:p>
        </w:tc>
      </w:tr>
    </w:tbl>
    <w:p w14:paraId="4F34D371" w14:textId="6931FF2F" w:rsidR="00992683" w:rsidRPr="00DE13FF" w:rsidRDefault="00992683" w:rsidP="00992683">
      <w:pPr>
        <w:spacing w:before="120" w:after="120"/>
        <w:rPr>
          <w:i/>
          <w:color w:val="000000"/>
          <w:szCs w:val="22"/>
        </w:rPr>
      </w:pPr>
      <w:r w:rsidRPr="00DE13FF">
        <w:rPr>
          <w:i/>
          <w:color w:val="000000"/>
          <w:szCs w:val="22"/>
        </w:rPr>
        <w:t>{Permitting Notes:  Th</w:t>
      </w:r>
      <w:r>
        <w:rPr>
          <w:i/>
          <w:color w:val="000000"/>
          <w:szCs w:val="22"/>
        </w:rPr>
        <w:t xml:space="preserve">is </w:t>
      </w:r>
      <w:r w:rsidRPr="00DE13FF">
        <w:rPr>
          <w:i/>
          <w:color w:val="000000"/>
          <w:szCs w:val="22"/>
        </w:rPr>
        <w:t xml:space="preserve">compression ignition </w:t>
      </w:r>
      <w:r w:rsidRPr="00DE13FF">
        <w:rPr>
          <w:i/>
        </w:rPr>
        <w:t>reciprocating internal combustion engine</w:t>
      </w:r>
      <w:r w:rsidRPr="00DE13FF">
        <w:rPr>
          <w:i/>
          <w:color w:val="000000"/>
          <w:szCs w:val="22"/>
        </w:rPr>
        <w:t xml:space="preserve"> (CI RICE) </w:t>
      </w:r>
      <w:r>
        <w:rPr>
          <w:i/>
          <w:color w:val="000000"/>
          <w:szCs w:val="22"/>
        </w:rPr>
        <w:t>is</w:t>
      </w:r>
      <w:r w:rsidRPr="00EC54C6">
        <w:rPr>
          <w:i/>
          <w:color w:val="000000"/>
          <w:szCs w:val="22"/>
        </w:rPr>
        <w:t xml:space="preserve"> regulated </w:t>
      </w:r>
      <w:r w:rsidRPr="00DE13FF">
        <w:rPr>
          <w:i/>
          <w:color w:val="000000"/>
          <w:szCs w:val="22"/>
        </w:rPr>
        <w:t>under 40 CFR 63, Subpart ZZZZ</w:t>
      </w:r>
      <w:r>
        <w:rPr>
          <w:i/>
          <w:color w:val="000000"/>
          <w:szCs w:val="22"/>
        </w:rPr>
        <w:t xml:space="preserve"> - </w:t>
      </w:r>
      <w:r w:rsidRPr="00DE13FF">
        <w:rPr>
          <w:i/>
          <w:color w:val="000000"/>
          <w:szCs w:val="22"/>
        </w:rPr>
        <w:t xml:space="preserve">National Emissions Standards for Hazardous Air Pollutants for Stationary Reciprocating Internal Combustion Engines (RICE) adopted in Rule 62.204.800(11)(b), F.A.C.  This permit section addresses </w:t>
      </w:r>
      <w:r>
        <w:rPr>
          <w:i/>
          <w:color w:val="000000"/>
          <w:szCs w:val="22"/>
        </w:rPr>
        <w:t xml:space="preserve">an </w:t>
      </w:r>
      <w:r w:rsidRPr="00DE13FF">
        <w:rPr>
          <w:i/>
          <w:color w:val="000000"/>
          <w:szCs w:val="22"/>
        </w:rPr>
        <w:t xml:space="preserve">“existing” emergency stationary CI RICE </w:t>
      </w:r>
      <w:r>
        <w:rPr>
          <w:i/>
          <w:color w:val="000000"/>
          <w:szCs w:val="22"/>
        </w:rPr>
        <w:t>emergency generator</w:t>
      </w:r>
      <w:r w:rsidRPr="00DE13FF">
        <w:rPr>
          <w:i/>
          <w:color w:val="000000"/>
          <w:szCs w:val="22"/>
        </w:rPr>
        <w:t xml:space="preserve"> engine less than or equal to 500 HP with a displacement of less than 10 liters per cylinder that </w:t>
      </w:r>
      <w:r>
        <w:rPr>
          <w:i/>
          <w:color w:val="000000"/>
          <w:szCs w:val="22"/>
        </w:rPr>
        <w:t xml:space="preserve">is located at an area </w:t>
      </w:r>
      <w:r w:rsidRPr="00DE13FF">
        <w:rPr>
          <w:i/>
          <w:color w:val="000000"/>
          <w:szCs w:val="22"/>
        </w:rPr>
        <w:t xml:space="preserve">source of HAPs and </w:t>
      </w:r>
      <w:r>
        <w:rPr>
          <w:i/>
          <w:color w:val="000000"/>
          <w:szCs w:val="22"/>
        </w:rPr>
        <w:t>that</w:t>
      </w:r>
      <w:r w:rsidRPr="00DE13FF">
        <w:rPr>
          <w:i/>
          <w:color w:val="000000"/>
          <w:szCs w:val="22"/>
        </w:rPr>
        <w:t xml:space="preserve"> commenced construction before 6/12/2006; and, </w:t>
      </w:r>
      <w:r>
        <w:rPr>
          <w:i/>
          <w:color w:val="000000"/>
          <w:szCs w:val="22"/>
        </w:rPr>
        <w:t>that has</w:t>
      </w:r>
      <w:r w:rsidRPr="00DE13FF">
        <w:rPr>
          <w:i/>
          <w:color w:val="000000"/>
          <w:szCs w:val="22"/>
        </w:rPr>
        <w:t xml:space="preserve"> not been modified or reconstructed after this date.  </w:t>
      </w:r>
    </w:p>
    <w:p w14:paraId="38A081A6" w14:textId="65673ECB" w:rsidR="00992683" w:rsidRPr="00DE13FF" w:rsidRDefault="00992683" w:rsidP="00992683">
      <w:pPr>
        <w:spacing w:before="120" w:after="120"/>
        <w:rPr>
          <w:szCs w:val="22"/>
        </w:rPr>
      </w:pPr>
      <w:r w:rsidRPr="00DE13FF">
        <w:rPr>
          <w:i/>
          <w:color w:val="000000"/>
          <w:szCs w:val="22"/>
        </w:rPr>
        <w:t>P</w:t>
      </w:r>
      <w:r w:rsidRPr="00DE13FF">
        <w:rPr>
          <w:i/>
        </w:rPr>
        <w:t xml:space="preserve">ursuant to Subpart IIII, </w:t>
      </w:r>
      <w:r w:rsidRPr="00DE13FF">
        <w:rPr>
          <w:i/>
          <w:szCs w:val="22"/>
        </w:rPr>
        <w:t xml:space="preserve">NSPS for Stationary Compression Ignition RICE, </w:t>
      </w:r>
      <w:r w:rsidRPr="00DE13FF">
        <w:rPr>
          <w:i/>
        </w:rPr>
        <w:t>th</w:t>
      </w:r>
      <w:r>
        <w:rPr>
          <w:i/>
        </w:rPr>
        <w:t>is is an</w:t>
      </w:r>
      <w:r w:rsidRPr="00DE13FF">
        <w:rPr>
          <w:i/>
        </w:rPr>
        <w:t xml:space="preserve"> </w:t>
      </w:r>
      <w:r w:rsidRPr="00DE13FF">
        <w:rPr>
          <w:i/>
          <w:color w:val="000000"/>
          <w:szCs w:val="22"/>
        </w:rPr>
        <w:t xml:space="preserve">“existing” emergency engine </w:t>
      </w:r>
      <w:r w:rsidRPr="00DE13FF">
        <w:rPr>
          <w:i/>
        </w:rPr>
        <w:t xml:space="preserve">that commenced construction (ordered) before 7/11/2005 and </w:t>
      </w:r>
      <w:r>
        <w:rPr>
          <w:i/>
        </w:rPr>
        <w:t xml:space="preserve">that </w:t>
      </w:r>
      <w:r w:rsidRPr="00DE13FF">
        <w:rPr>
          <w:i/>
        </w:rPr>
        <w:t>ha</w:t>
      </w:r>
      <w:r w:rsidR="00DA51B8">
        <w:rPr>
          <w:i/>
        </w:rPr>
        <w:t>s</w:t>
      </w:r>
      <w:r>
        <w:rPr>
          <w:i/>
        </w:rPr>
        <w:t xml:space="preserve"> </w:t>
      </w:r>
      <w:r w:rsidRPr="00DE13FF">
        <w:rPr>
          <w:i/>
        </w:rPr>
        <w:t xml:space="preserve">not been modified or reconstructed after 7/11/2005.  Therefore, </w:t>
      </w:r>
      <w:r w:rsidR="00DA51B8">
        <w:rPr>
          <w:i/>
        </w:rPr>
        <w:t>it is</w:t>
      </w:r>
      <w:r w:rsidRPr="00DE13FF">
        <w:rPr>
          <w:i/>
        </w:rPr>
        <w:t xml:space="preserve"> </w:t>
      </w:r>
      <w:r w:rsidRPr="00DE13FF">
        <w:rPr>
          <w:i/>
          <w:u w:val="single"/>
        </w:rPr>
        <w:t xml:space="preserve">not </w:t>
      </w:r>
      <w:r>
        <w:rPr>
          <w:i/>
        </w:rPr>
        <w:t>subject to Subpart IIII.</w:t>
      </w:r>
      <w:r w:rsidRPr="00DE13FF">
        <w:rPr>
          <w:i/>
          <w:color w:val="000000"/>
          <w:szCs w:val="22"/>
        </w:rPr>
        <w:t>}</w:t>
      </w:r>
    </w:p>
    <w:p w14:paraId="2E39D7A8" w14:textId="77777777" w:rsidR="00CD13AB" w:rsidRPr="001B2A3C" w:rsidRDefault="00CD13AB" w:rsidP="00CD13AB">
      <w:pPr>
        <w:spacing w:after="120"/>
        <w:rPr>
          <w:szCs w:val="22"/>
        </w:rPr>
      </w:pPr>
      <w:r w:rsidRPr="00500683">
        <w:rPr>
          <w:noProof/>
          <w:szCs w:val="22"/>
        </w:rPr>
        <w:drawing>
          <wp:inline distT="0" distB="0" distL="0" distR="0" wp14:anchorId="7C13241D" wp14:editId="055D75CF">
            <wp:extent cx="149860" cy="149860"/>
            <wp:effectExtent l="0" t="0" r="2540" b="0"/>
            <wp:docPr id="2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Contents</w:t>
        </w:r>
      </w:hyperlink>
    </w:p>
    <w:p w14:paraId="009A90DB" w14:textId="77777777" w:rsidR="00992683" w:rsidRPr="00F5107A" w:rsidRDefault="00992683" w:rsidP="00992683">
      <w:pPr>
        <w:tabs>
          <w:tab w:val="left" w:pos="0"/>
        </w:tabs>
        <w:suppressAutoHyphens/>
        <w:spacing w:before="120" w:after="120"/>
        <w:jc w:val="both"/>
        <w:rPr>
          <w:b/>
          <w:u w:val="single"/>
        </w:rPr>
      </w:pPr>
      <w:r w:rsidRPr="0076208E">
        <w:rPr>
          <w:b/>
          <w:u w:val="single"/>
        </w:rPr>
        <w:t>Essential Potential to Emit (PTE) Parameters</w:t>
      </w:r>
      <w:r>
        <w:rPr>
          <w:b/>
          <w:u w:val="single"/>
        </w:rPr>
        <w:t xml:space="preserve"> </w:t>
      </w:r>
    </w:p>
    <w:p w14:paraId="44B3C2FA" w14:textId="77777777" w:rsidR="00992683" w:rsidRPr="004866BF" w:rsidRDefault="00992683" w:rsidP="00223623">
      <w:pPr>
        <w:numPr>
          <w:ilvl w:val="0"/>
          <w:numId w:val="8"/>
        </w:numPr>
        <w:tabs>
          <w:tab w:val="clear" w:pos="936"/>
        </w:tabs>
        <w:ind w:left="360" w:hanging="360"/>
      </w:pPr>
      <w:r w:rsidRPr="004866BF">
        <w:rPr>
          <w:u w:val="single"/>
        </w:rPr>
        <w:t>Hours of Operation</w:t>
      </w:r>
      <w:r w:rsidRPr="004866BF">
        <w:t>.</w:t>
      </w:r>
    </w:p>
    <w:p w14:paraId="3F4BCB1C" w14:textId="77777777" w:rsidR="00992683" w:rsidRPr="004866BF" w:rsidRDefault="00992683" w:rsidP="00223623">
      <w:pPr>
        <w:numPr>
          <w:ilvl w:val="1"/>
          <w:numId w:val="5"/>
        </w:numPr>
        <w:tabs>
          <w:tab w:val="left" w:pos="360"/>
          <w:tab w:val="left" w:pos="720"/>
          <w:tab w:val="left" w:pos="1080"/>
          <w:tab w:val="left" w:pos="1440"/>
        </w:tabs>
        <w:ind w:left="720"/>
      </w:pPr>
      <w:r w:rsidRPr="004866BF">
        <w:rPr>
          <w:i/>
        </w:rPr>
        <w:t>Emergency Situations</w:t>
      </w:r>
      <w:r w:rsidRPr="004866BF">
        <w:t>.  There is no time limit on the use of emergency stationary RICE in emergency situations.  [40 CFR 63.6640(f)(1)]</w:t>
      </w:r>
    </w:p>
    <w:p w14:paraId="59BBD1C1" w14:textId="77777777" w:rsidR="00992683" w:rsidRPr="004866BF" w:rsidRDefault="00992683" w:rsidP="00223623">
      <w:pPr>
        <w:numPr>
          <w:ilvl w:val="1"/>
          <w:numId w:val="5"/>
        </w:numPr>
        <w:tabs>
          <w:tab w:val="left" w:pos="360"/>
          <w:tab w:val="left" w:pos="720"/>
          <w:tab w:val="left" w:pos="1080"/>
          <w:tab w:val="left" w:pos="1440"/>
        </w:tabs>
        <w:ind w:left="720"/>
        <w:rPr>
          <w:szCs w:val="22"/>
        </w:rPr>
      </w:pPr>
      <w:r w:rsidRPr="004866BF">
        <w:rPr>
          <w:i/>
          <w:szCs w:val="22"/>
        </w:rPr>
        <w:t>Other Situations</w:t>
      </w:r>
      <w:r w:rsidRPr="004866BF">
        <w:rPr>
          <w:szCs w:val="22"/>
        </w:rPr>
        <w:t xml:space="preserve">.  You may operate your emergency stationary RICE for any combination of the purposes specified in paragraphs b.(1) through (3) for a maximum of 100 hours per calendar year.  Any operation for non-emergency situations as allowed by </w:t>
      </w:r>
      <w:r>
        <w:rPr>
          <w:szCs w:val="22"/>
        </w:rPr>
        <w:t xml:space="preserve">paragraph c. </w:t>
      </w:r>
      <w:r w:rsidRPr="004866BF">
        <w:rPr>
          <w:szCs w:val="22"/>
        </w:rPr>
        <w:t>counts as part of the 100 hours per calendar year allowed by this paragraph (f)(2).</w:t>
      </w:r>
    </w:p>
    <w:p w14:paraId="156AB820" w14:textId="527F9104" w:rsidR="00992683" w:rsidRPr="004866BF" w:rsidRDefault="00992683" w:rsidP="00223623">
      <w:pPr>
        <w:numPr>
          <w:ilvl w:val="0"/>
          <w:numId w:val="9"/>
        </w:numPr>
        <w:tabs>
          <w:tab w:val="left" w:pos="360"/>
          <w:tab w:val="left" w:pos="1080"/>
          <w:tab w:val="left" w:pos="1440"/>
        </w:tabs>
      </w:pPr>
      <w:r w:rsidRPr="004866BF">
        <w:t xml:space="preserve">Maintenance and Testing.  </w:t>
      </w:r>
      <w:r w:rsidR="001C4D63">
        <w:t>This RI</w:t>
      </w:r>
      <w:r w:rsidRPr="004866BF">
        <w:t xml:space="preserve">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505094">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4866BF">
        <w:t>[40 CFR 63.6640(f)(2)(</w:t>
      </w:r>
      <w:proofErr w:type="spellStart"/>
      <w:r w:rsidRPr="004866BF">
        <w:t>i</w:t>
      </w:r>
      <w:proofErr w:type="spellEnd"/>
      <w:r w:rsidRPr="004866BF">
        <w:t>)]</w:t>
      </w:r>
    </w:p>
    <w:p w14:paraId="3A266364" w14:textId="2E71AD25" w:rsidR="00992683" w:rsidRPr="004866BF" w:rsidRDefault="00992683" w:rsidP="00223623">
      <w:pPr>
        <w:numPr>
          <w:ilvl w:val="0"/>
          <w:numId w:val="9"/>
        </w:numPr>
        <w:tabs>
          <w:tab w:val="left" w:pos="360"/>
          <w:tab w:val="left" w:pos="720"/>
          <w:tab w:val="left" w:pos="1080"/>
          <w:tab w:val="left" w:pos="1440"/>
        </w:tabs>
      </w:pPr>
      <w:r w:rsidRPr="004866BF">
        <w:t xml:space="preserve">Emergency Demand Response.  </w:t>
      </w:r>
      <w:r w:rsidR="001C4D63">
        <w:rPr>
          <w:szCs w:val="22"/>
        </w:rPr>
        <w:t>This</w:t>
      </w:r>
      <w:r w:rsidRPr="004866BF">
        <w:rPr>
          <w:szCs w:val="22"/>
        </w:rPr>
        <w:t xml:space="preserve">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63.6640(f)(2)(ii)]</w:t>
      </w:r>
    </w:p>
    <w:p w14:paraId="6DBFBCE8" w14:textId="5C51EAA3" w:rsidR="00992683" w:rsidRPr="004866BF" w:rsidRDefault="00992683" w:rsidP="00223623">
      <w:pPr>
        <w:numPr>
          <w:ilvl w:val="0"/>
          <w:numId w:val="9"/>
        </w:numPr>
        <w:tabs>
          <w:tab w:val="left" w:pos="360"/>
          <w:tab w:val="left" w:pos="720"/>
          <w:tab w:val="left" w:pos="1080"/>
          <w:tab w:val="left" w:pos="1440"/>
        </w:tabs>
        <w:rPr>
          <w:szCs w:val="22"/>
        </w:rPr>
      </w:pPr>
      <w:r w:rsidRPr="004866BF">
        <w:rPr>
          <w:szCs w:val="22"/>
        </w:rPr>
        <w:lastRenderedPageBreak/>
        <w:t xml:space="preserve">Voltage or Frequency Deviations.  </w:t>
      </w:r>
      <w:r w:rsidR="001C4D63">
        <w:rPr>
          <w:szCs w:val="22"/>
        </w:rPr>
        <w:t>This e</w:t>
      </w:r>
      <w:r w:rsidRPr="004866BF">
        <w:rPr>
          <w:szCs w:val="22"/>
        </w:rPr>
        <w:t>mergency stationary RICE may be operated for periods where there is a deviation of voltage or frequency of 5 percent or greater below standard voltage or frequency.  [40 CFR 63.6640(f)(2)(iii)]</w:t>
      </w:r>
    </w:p>
    <w:p w14:paraId="6FBEF85B" w14:textId="77777777" w:rsidR="00992683" w:rsidRPr="004866BF" w:rsidRDefault="00992683" w:rsidP="00223623">
      <w:pPr>
        <w:numPr>
          <w:ilvl w:val="1"/>
          <w:numId w:val="5"/>
        </w:numPr>
        <w:tabs>
          <w:tab w:val="left" w:pos="360"/>
          <w:tab w:val="left" w:pos="720"/>
          <w:tab w:val="left" w:pos="1080"/>
          <w:tab w:val="left" w:pos="1440"/>
        </w:tabs>
        <w:spacing w:after="120"/>
        <w:ind w:left="720"/>
        <w:rPr>
          <w:szCs w:val="22"/>
        </w:rPr>
      </w:pPr>
      <w:r w:rsidRPr="004866BF">
        <w:rPr>
          <w:i/>
          <w:szCs w:val="22"/>
        </w:rPr>
        <w:t>Non-emergency Situations</w:t>
      </w:r>
      <w:r w:rsidRPr="004866BF">
        <w:rPr>
          <w:szCs w:val="22"/>
        </w:rPr>
        <w:t>.  These RICE may be operated for up to 50 hours per calendar year in non</w:t>
      </w:r>
      <w:r>
        <w:rPr>
          <w:szCs w:val="22"/>
        </w:rPr>
        <w:t>-</w:t>
      </w:r>
      <w:r w:rsidRPr="004866BF">
        <w:rPr>
          <w:szCs w:val="22"/>
        </w:rPr>
        <w:t>emergency situations.  The 50 hours of operation in non-emergency situations are counted as part of 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  [40 CFR 63.6640(</w:t>
      </w:r>
      <w:r w:rsidRPr="00080DEE">
        <w:rPr>
          <w:szCs w:val="22"/>
        </w:rPr>
        <w:t>f)(3)]</w:t>
      </w:r>
    </w:p>
    <w:p w14:paraId="0C4AA071" w14:textId="77777777" w:rsidR="00992683" w:rsidRPr="00726228" w:rsidRDefault="00992683" w:rsidP="00223623">
      <w:pPr>
        <w:numPr>
          <w:ilvl w:val="0"/>
          <w:numId w:val="8"/>
        </w:numPr>
        <w:tabs>
          <w:tab w:val="clear" w:pos="936"/>
        </w:tabs>
        <w:ind w:left="360" w:hanging="360"/>
      </w:pPr>
      <w:r w:rsidRPr="004866BF">
        <w:rPr>
          <w:color w:val="000000"/>
          <w:u w:val="single"/>
        </w:rPr>
        <w:t>Wo</w:t>
      </w:r>
      <w:r w:rsidRPr="00726228">
        <w:rPr>
          <w:color w:val="000000"/>
          <w:u w:val="single"/>
        </w:rPr>
        <w:t>rk or Management Practice Standards</w:t>
      </w:r>
      <w:r w:rsidRPr="00726228">
        <w:rPr>
          <w:color w:val="000000"/>
        </w:rPr>
        <w:t>.</w:t>
      </w:r>
    </w:p>
    <w:p w14:paraId="25F9B963" w14:textId="77777777" w:rsidR="00992683" w:rsidRPr="008462EF" w:rsidRDefault="00992683" w:rsidP="00223623">
      <w:pPr>
        <w:pStyle w:val="ListParagraph"/>
        <w:numPr>
          <w:ilvl w:val="1"/>
          <w:numId w:val="4"/>
        </w:numPr>
        <w:tabs>
          <w:tab w:val="left" w:pos="360"/>
          <w:tab w:val="left" w:pos="720"/>
          <w:tab w:val="left" w:pos="1080"/>
          <w:tab w:val="left" w:pos="1440"/>
        </w:tabs>
        <w:autoSpaceDE w:val="0"/>
        <w:autoSpaceDN w:val="0"/>
        <w:adjustRightInd w:val="0"/>
        <w:ind w:left="720"/>
        <w:contextualSpacing w:val="0"/>
        <w:rPr>
          <w:color w:val="000000"/>
        </w:rPr>
      </w:pPr>
      <w:r w:rsidRPr="008462EF">
        <w:rPr>
          <w:i/>
          <w:color w:val="000000"/>
        </w:rPr>
        <w:t>Oil</w:t>
      </w:r>
      <w:r w:rsidRPr="008462EF">
        <w:rPr>
          <w:color w:val="000000"/>
        </w:rPr>
        <w:t>.  Change oil and filter every 500 hours of operation or annually, whichever comes first.  [40 CFR 63.660</w:t>
      </w:r>
      <w:r>
        <w:rPr>
          <w:color w:val="000000"/>
        </w:rPr>
        <w:t>3(a)</w:t>
      </w:r>
      <w:r w:rsidRPr="008462EF">
        <w:rPr>
          <w:color w:val="000000"/>
        </w:rPr>
        <w:t xml:space="preserve"> &amp; Table 2</w:t>
      </w:r>
      <w:r>
        <w:rPr>
          <w:color w:val="000000"/>
        </w:rPr>
        <w:t>d</w:t>
      </w:r>
      <w:r w:rsidRPr="008462EF">
        <w:rPr>
          <w:color w:val="000000"/>
        </w:rPr>
        <w:t>.</w:t>
      </w:r>
      <w:r>
        <w:rPr>
          <w:color w:val="000000"/>
        </w:rPr>
        <w:t>4</w:t>
      </w:r>
      <w:r w:rsidRPr="008462EF">
        <w:rPr>
          <w:color w:val="000000"/>
        </w:rPr>
        <w:t>.a.]</w:t>
      </w:r>
    </w:p>
    <w:p w14:paraId="7849D67D" w14:textId="77777777" w:rsidR="00992683" w:rsidRPr="008462EF" w:rsidRDefault="00992683" w:rsidP="00223623">
      <w:pPr>
        <w:pStyle w:val="ListParagraph"/>
        <w:numPr>
          <w:ilvl w:val="1"/>
          <w:numId w:val="4"/>
        </w:numPr>
        <w:tabs>
          <w:tab w:val="left" w:pos="360"/>
          <w:tab w:val="left" w:pos="720"/>
          <w:tab w:val="left" w:pos="1080"/>
          <w:tab w:val="left" w:pos="1440"/>
        </w:tabs>
        <w:autoSpaceDE w:val="0"/>
        <w:autoSpaceDN w:val="0"/>
        <w:adjustRightInd w:val="0"/>
        <w:ind w:left="720"/>
        <w:contextualSpacing w:val="0"/>
        <w:rPr>
          <w:color w:val="000000"/>
        </w:rPr>
      </w:pPr>
      <w:r w:rsidRPr="008462EF">
        <w:rPr>
          <w:i/>
          <w:color w:val="000000"/>
        </w:rPr>
        <w:t>Air Cleaner</w:t>
      </w:r>
      <w:r w:rsidRPr="008462EF">
        <w:rPr>
          <w:color w:val="000000"/>
        </w:rPr>
        <w:t>.  Inspect air cleaner every 1,000 hours of operation or annually, whichever comes first and replace as necessary.  [40 CFR 63.660</w:t>
      </w:r>
      <w:r>
        <w:rPr>
          <w:color w:val="000000"/>
        </w:rPr>
        <w:t>3(a)</w:t>
      </w:r>
      <w:r w:rsidRPr="008462EF">
        <w:rPr>
          <w:color w:val="000000"/>
        </w:rPr>
        <w:t xml:space="preserve"> &amp; Table 2</w:t>
      </w:r>
      <w:r>
        <w:rPr>
          <w:color w:val="000000"/>
        </w:rPr>
        <w:t>d</w:t>
      </w:r>
      <w:r w:rsidRPr="008462EF">
        <w:rPr>
          <w:color w:val="000000"/>
        </w:rPr>
        <w:t>.</w:t>
      </w:r>
      <w:r>
        <w:rPr>
          <w:color w:val="000000"/>
        </w:rPr>
        <w:t>4.</w:t>
      </w:r>
      <w:r w:rsidRPr="008462EF">
        <w:rPr>
          <w:color w:val="000000"/>
        </w:rPr>
        <w:t>b.]</w:t>
      </w:r>
    </w:p>
    <w:p w14:paraId="43B67D36" w14:textId="77777777" w:rsidR="00992683" w:rsidRPr="008462EF" w:rsidRDefault="00992683" w:rsidP="00223623">
      <w:pPr>
        <w:pStyle w:val="ListParagraph"/>
        <w:numPr>
          <w:ilvl w:val="1"/>
          <w:numId w:val="4"/>
        </w:numPr>
        <w:tabs>
          <w:tab w:val="left" w:pos="360"/>
          <w:tab w:val="left" w:pos="720"/>
          <w:tab w:val="left" w:pos="1080"/>
          <w:tab w:val="left" w:pos="1440"/>
        </w:tabs>
        <w:autoSpaceDE w:val="0"/>
        <w:autoSpaceDN w:val="0"/>
        <w:adjustRightInd w:val="0"/>
        <w:ind w:left="720"/>
        <w:contextualSpacing w:val="0"/>
        <w:rPr>
          <w:color w:val="000000"/>
        </w:rPr>
      </w:pPr>
      <w:r w:rsidRPr="008462EF">
        <w:rPr>
          <w:i/>
          <w:color w:val="000000"/>
        </w:rPr>
        <w:t>Hoses and Belts</w:t>
      </w:r>
      <w:r w:rsidRPr="008462EF">
        <w:rPr>
          <w:color w:val="000000"/>
        </w:rPr>
        <w:t>.  Inspect all hoses and belts every 500 hours of operation or annually, whichever comes first, and replace as necessary.  [40 CFR 63.660</w:t>
      </w:r>
      <w:r>
        <w:rPr>
          <w:color w:val="000000"/>
        </w:rPr>
        <w:t>3(a)</w:t>
      </w:r>
      <w:r w:rsidRPr="008462EF">
        <w:rPr>
          <w:color w:val="000000"/>
        </w:rPr>
        <w:t xml:space="preserve"> &amp; Table 2</w:t>
      </w:r>
      <w:r>
        <w:rPr>
          <w:color w:val="000000"/>
        </w:rPr>
        <w:t>d</w:t>
      </w:r>
      <w:r w:rsidRPr="008462EF">
        <w:rPr>
          <w:color w:val="000000"/>
        </w:rPr>
        <w:t>.</w:t>
      </w:r>
      <w:r>
        <w:rPr>
          <w:color w:val="000000"/>
        </w:rPr>
        <w:t>4.</w:t>
      </w:r>
      <w:r w:rsidRPr="008462EF">
        <w:rPr>
          <w:color w:val="000000"/>
        </w:rPr>
        <w:t>c.]</w:t>
      </w:r>
    </w:p>
    <w:p w14:paraId="4AEE4793" w14:textId="77777777" w:rsidR="00992683" w:rsidRPr="008462EF" w:rsidRDefault="00992683" w:rsidP="00223623">
      <w:pPr>
        <w:pStyle w:val="ListParagraph"/>
        <w:numPr>
          <w:ilvl w:val="1"/>
          <w:numId w:val="4"/>
        </w:numPr>
        <w:tabs>
          <w:tab w:val="left" w:pos="360"/>
          <w:tab w:val="left" w:pos="720"/>
          <w:tab w:val="left" w:pos="1080"/>
          <w:tab w:val="left" w:pos="1440"/>
        </w:tabs>
        <w:ind w:left="720"/>
        <w:contextualSpacing w:val="0"/>
        <w:rPr>
          <w:color w:val="000000"/>
        </w:rPr>
      </w:pPr>
      <w:r w:rsidRPr="008462EF">
        <w:rPr>
          <w:i/>
          <w:color w:val="000000"/>
        </w:rPr>
        <w:t>Operation and Maintenance</w:t>
      </w:r>
      <w:r w:rsidRPr="008462EF">
        <w:rPr>
          <w:color w:val="000000"/>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 63.6640(a) &amp; Table 6.9.a.]</w:t>
      </w:r>
    </w:p>
    <w:p w14:paraId="323CACC4" w14:textId="77777777" w:rsidR="00992683" w:rsidRPr="008462EF" w:rsidRDefault="00992683" w:rsidP="00223623">
      <w:pPr>
        <w:pStyle w:val="ListParagraph"/>
        <w:numPr>
          <w:ilvl w:val="1"/>
          <w:numId w:val="4"/>
        </w:numPr>
        <w:tabs>
          <w:tab w:val="left" w:pos="360"/>
          <w:tab w:val="left" w:pos="720"/>
          <w:tab w:val="left" w:pos="1080"/>
          <w:tab w:val="left" w:pos="1440"/>
        </w:tabs>
        <w:ind w:left="720"/>
        <w:contextualSpacing w:val="0"/>
        <w:rPr>
          <w:color w:val="000000"/>
        </w:rPr>
      </w:pPr>
      <w:r w:rsidRPr="008462EF">
        <w:rPr>
          <w:i/>
          <w:color w:val="000000"/>
        </w:rPr>
        <w:t>Engine Startup</w:t>
      </w:r>
      <w:r w:rsidRPr="008462EF">
        <w:rPr>
          <w:color w:val="000000"/>
        </w:rPr>
        <w:t>.  During periods of startup the owner or operator must minimize the engine's time spent at idle during startup and minimize the engine's startup time to a period needed for appropriate and safe loading of the engine, not to exceed 30 minutes.  [40 CFR 63.6625(h)]</w:t>
      </w:r>
    </w:p>
    <w:p w14:paraId="5CBCB74A" w14:textId="77777777" w:rsidR="00992683" w:rsidRPr="008462EF" w:rsidRDefault="00992683" w:rsidP="00223623">
      <w:pPr>
        <w:pStyle w:val="ListParagraph"/>
        <w:numPr>
          <w:ilvl w:val="1"/>
          <w:numId w:val="4"/>
        </w:numPr>
        <w:tabs>
          <w:tab w:val="left" w:pos="360"/>
          <w:tab w:val="left" w:pos="720"/>
          <w:tab w:val="left" w:pos="1080"/>
          <w:tab w:val="left" w:pos="1440"/>
        </w:tabs>
        <w:spacing w:after="120"/>
        <w:ind w:left="720"/>
        <w:contextualSpacing w:val="0"/>
      </w:pPr>
      <w:r w:rsidRPr="008462EF">
        <w:rPr>
          <w:i/>
          <w:color w:val="000000"/>
        </w:rPr>
        <w:t>Oil Analysis</w:t>
      </w:r>
      <w:r w:rsidRPr="008462EF">
        <w:rPr>
          <w:color w:val="000000"/>
        </w:rPr>
        <w:t xml:space="preserve">.  The owner or operator has the option of using an oil analysis program to extend the oil change requirement.  The oil analysis must be performed at the same frequency specified for changing the oil in paragraph </w:t>
      </w:r>
      <w:r w:rsidRPr="008462EF">
        <w:rPr>
          <w:b/>
          <w:color w:val="000000"/>
        </w:rPr>
        <w:t>a</w:t>
      </w:r>
      <w:r w:rsidRPr="008462EF">
        <w:rPr>
          <w:color w:val="000000"/>
        </w:rPr>
        <w:t>., above.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sidRPr="008462EF">
        <w:rPr>
          <w:color w:val="000000"/>
        </w:rPr>
        <w:t>i</w:t>
      </w:r>
      <w:proofErr w:type="spellEnd"/>
      <w:r w:rsidRPr="008462EF">
        <w:rPr>
          <w:color w:val="000000"/>
        </w:rPr>
        <w:t>)]</w:t>
      </w:r>
    </w:p>
    <w:p w14:paraId="4ED074CA" w14:textId="77777777" w:rsidR="00992683" w:rsidRPr="008462EF" w:rsidRDefault="00992683" w:rsidP="00992683">
      <w:pPr>
        <w:tabs>
          <w:tab w:val="left" w:pos="0"/>
        </w:tabs>
        <w:suppressAutoHyphens/>
        <w:spacing w:before="120" w:after="120"/>
        <w:rPr>
          <w:b/>
          <w:u w:val="single"/>
        </w:rPr>
      </w:pPr>
      <w:r w:rsidRPr="008462EF">
        <w:rPr>
          <w:b/>
          <w:u w:val="single"/>
        </w:rPr>
        <w:t>Monitoring of Operations</w:t>
      </w:r>
    </w:p>
    <w:p w14:paraId="2E1D3A3B" w14:textId="77777777" w:rsidR="00992683" w:rsidRPr="004866BF" w:rsidRDefault="00992683" w:rsidP="00223623">
      <w:pPr>
        <w:numPr>
          <w:ilvl w:val="0"/>
          <w:numId w:val="8"/>
        </w:numPr>
        <w:tabs>
          <w:tab w:val="clear" w:pos="936"/>
        </w:tabs>
        <w:spacing w:after="120"/>
        <w:ind w:left="360" w:hanging="360"/>
      </w:pPr>
      <w:r w:rsidRPr="00726228">
        <w:rPr>
          <w:color w:val="000000"/>
          <w:u w:val="single"/>
        </w:rPr>
        <w:t>Hour Meter</w:t>
      </w:r>
      <w:r w:rsidRPr="00726228">
        <w:rPr>
          <w:color w:val="000000"/>
        </w:rPr>
        <w:t>.  The owner or operator must install a non-resettable hour meter if one is not already installed.  [40 CFR 63.6625(f)]</w:t>
      </w:r>
    </w:p>
    <w:p w14:paraId="38F4C6C0" w14:textId="77777777" w:rsidR="00992683" w:rsidRPr="004866BF" w:rsidRDefault="00992683" w:rsidP="00992683">
      <w:pPr>
        <w:tabs>
          <w:tab w:val="left" w:pos="0"/>
        </w:tabs>
        <w:suppressAutoHyphens/>
        <w:spacing w:after="120"/>
        <w:rPr>
          <w:b/>
          <w:u w:val="single"/>
        </w:rPr>
      </w:pPr>
      <w:r>
        <w:rPr>
          <w:b/>
          <w:u w:val="single"/>
        </w:rPr>
        <w:t>Compliance</w:t>
      </w:r>
    </w:p>
    <w:p w14:paraId="21797B62" w14:textId="77777777" w:rsidR="00992683" w:rsidRPr="004866BF" w:rsidRDefault="00992683" w:rsidP="00223623">
      <w:pPr>
        <w:pStyle w:val="ListParagraph"/>
        <w:numPr>
          <w:ilvl w:val="0"/>
          <w:numId w:val="8"/>
        </w:numPr>
        <w:tabs>
          <w:tab w:val="clear" w:pos="936"/>
        </w:tabs>
        <w:spacing w:before="120"/>
        <w:ind w:left="360" w:hanging="360"/>
        <w:contextualSpacing w:val="0"/>
        <w:rPr>
          <w:color w:val="000000"/>
        </w:rPr>
      </w:pPr>
      <w:r w:rsidRPr="004866BF">
        <w:rPr>
          <w:color w:val="000000"/>
          <w:u w:val="single"/>
        </w:rPr>
        <w:t>Continuous Compliance</w:t>
      </w:r>
      <w:r w:rsidRPr="004866BF">
        <w:rPr>
          <w:color w:val="000000"/>
        </w:rPr>
        <w:t>.  Each unit shall be in compliance with the emission limitations and operating standards in this section at all times.  [40 CFR 63.6605(a)]</w:t>
      </w:r>
    </w:p>
    <w:p w14:paraId="4C7F2AF4" w14:textId="77777777" w:rsidR="00992683" w:rsidRPr="004866BF" w:rsidRDefault="00992683" w:rsidP="00223623">
      <w:pPr>
        <w:pStyle w:val="ListParagraph"/>
        <w:numPr>
          <w:ilvl w:val="0"/>
          <w:numId w:val="8"/>
        </w:numPr>
        <w:tabs>
          <w:tab w:val="clear" w:pos="936"/>
        </w:tabs>
        <w:spacing w:before="120"/>
        <w:ind w:left="360" w:hanging="360"/>
        <w:contextualSpacing w:val="0"/>
        <w:rPr>
          <w:color w:val="000000"/>
        </w:rPr>
      </w:pPr>
      <w:r w:rsidRPr="004866BF">
        <w:rPr>
          <w:color w:val="000000"/>
          <w:u w:val="single"/>
        </w:rPr>
        <w:lastRenderedPageBreak/>
        <w:t>Operation and Maintenance of Equipment</w:t>
      </w:r>
      <w:r w:rsidRPr="004866BF">
        <w:rPr>
          <w:color w:val="000000"/>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14:paraId="459FB000" w14:textId="77777777" w:rsidR="00992683" w:rsidRPr="00366767" w:rsidRDefault="00992683" w:rsidP="00992683">
      <w:pPr>
        <w:tabs>
          <w:tab w:val="left" w:pos="0"/>
        </w:tabs>
        <w:suppressAutoHyphens/>
        <w:spacing w:before="120" w:after="120"/>
        <w:rPr>
          <w:b/>
          <w:u w:val="single"/>
        </w:rPr>
      </w:pPr>
      <w:r>
        <w:rPr>
          <w:b/>
          <w:u w:val="single"/>
        </w:rPr>
        <w:t xml:space="preserve">Reporting </w:t>
      </w:r>
      <w:r w:rsidRPr="00366767">
        <w:rPr>
          <w:b/>
          <w:u w:val="single"/>
        </w:rPr>
        <w:t>Requirements</w:t>
      </w:r>
    </w:p>
    <w:p w14:paraId="1A2FD648" w14:textId="28CD9615" w:rsidR="00992683" w:rsidRPr="00AA3358" w:rsidRDefault="00992683" w:rsidP="00223623">
      <w:pPr>
        <w:pStyle w:val="ListParagraph"/>
        <w:numPr>
          <w:ilvl w:val="0"/>
          <w:numId w:val="8"/>
        </w:numPr>
        <w:tabs>
          <w:tab w:val="clear" w:pos="936"/>
        </w:tabs>
        <w:autoSpaceDE w:val="0"/>
        <w:autoSpaceDN w:val="0"/>
        <w:adjustRightInd w:val="0"/>
        <w:spacing w:after="120"/>
        <w:ind w:left="360" w:hanging="360"/>
        <w:rPr>
          <w:color w:val="000000"/>
        </w:rPr>
      </w:pPr>
      <w:r>
        <w:rPr>
          <w:color w:val="000000"/>
          <w:u w:val="single"/>
        </w:rPr>
        <w:t>Delay of Performing Work Practice Requirements</w:t>
      </w:r>
      <w:r w:rsidRPr="00AA3358">
        <w:rPr>
          <w:color w:val="000000"/>
        </w:rPr>
        <w:t xml:space="preserve">.  If an emergency engine is operating during an emergency and it is not possible to shut down the engine in order to perform the work practice requirements on the schedule required in </w:t>
      </w:r>
      <w:r>
        <w:rPr>
          <w:color w:val="000000"/>
        </w:rPr>
        <w:t>S</w:t>
      </w:r>
      <w:r w:rsidRPr="00AA3358">
        <w:rPr>
          <w:color w:val="000000"/>
        </w:rPr>
        <w:t xml:space="preserve">pecific </w:t>
      </w:r>
      <w:r>
        <w:rPr>
          <w:color w:val="000000"/>
        </w:rPr>
        <w:t>C</w:t>
      </w:r>
      <w:r w:rsidRPr="00AA3358">
        <w:rPr>
          <w:color w:val="000000"/>
        </w:rPr>
        <w:t>onditio</w:t>
      </w:r>
      <w:r w:rsidRPr="001369E5">
        <w:rPr>
          <w:color w:val="000000"/>
        </w:rPr>
        <w:t xml:space="preserve">n </w:t>
      </w:r>
      <w:r w:rsidR="001C4D63">
        <w:rPr>
          <w:b/>
          <w:color w:val="000000"/>
        </w:rPr>
        <w:t>B</w:t>
      </w:r>
      <w:r w:rsidRPr="001369E5">
        <w:rPr>
          <w:b/>
          <w:color w:val="000000"/>
        </w:rPr>
        <w:t>.2.</w:t>
      </w:r>
      <w:r w:rsidRPr="001369E5">
        <w:rPr>
          <w:color w:val="000000"/>
        </w:rPr>
        <w:t>,</w:t>
      </w:r>
      <w:r w:rsidRPr="00AA3358">
        <w:rPr>
          <w:color w:val="000000"/>
        </w:rPr>
        <w:t xml:space="preserve">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[40 CFR 63</w:t>
      </w:r>
      <w:r>
        <w:rPr>
          <w:color w:val="000000"/>
        </w:rPr>
        <w:t>, Subpart ZZZZ,</w:t>
      </w:r>
      <w:r w:rsidRPr="00AA3358">
        <w:rPr>
          <w:color w:val="000000"/>
        </w:rPr>
        <w:t xml:space="preserve"> Table 2c, footnote 1]</w:t>
      </w:r>
    </w:p>
    <w:p w14:paraId="383C394F" w14:textId="77777777" w:rsidR="00992683" w:rsidRPr="004866BF" w:rsidRDefault="00992683" w:rsidP="00992683">
      <w:pPr>
        <w:tabs>
          <w:tab w:val="left" w:pos="0"/>
        </w:tabs>
        <w:suppressAutoHyphens/>
        <w:spacing w:before="120" w:after="120"/>
        <w:rPr>
          <w:b/>
          <w:u w:val="single"/>
        </w:rPr>
      </w:pPr>
      <w:r w:rsidRPr="004866BF">
        <w:rPr>
          <w:b/>
          <w:u w:val="single"/>
        </w:rPr>
        <w:t>Recordkeeping Requirements</w:t>
      </w:r>
    </w:p>
    <w:p w14:paraId="796F6B88" w14:textId="77777777" w:rsidR="00992683" w:rsidRPr="004866BF" w:rsidRDefault="00992683" w:rsidP="00223623">
      <w:pPr>
        <w:numPr>
          <w:ilvl w:val="0"/>
          <w:numId w:val="8"/>
        </w:numPr>
        <w:tabs>
          <w:tab w:val="clear" w:pos="936"/>
        </w:tabs>
        <w:suppressAutoHyphens/>
        <w:ind w:left="360" w:hanging="360"/>
      </w:pPr>
      <w:r w:rsidRPr="004866BF">
        <w:rPr>
          <w:color w:val="000000"/>
          <w:u w:val="single"/>
        </w:rPr>
        <w:t>Performance and Compliance Records</w:t>
      </w:r>
      <w:r w:rsidRPr="004866BF">
        <w:t xml:space="preserve">.  </w:t>
      </w:r>
      <w:r w:rsidRPr="004866BF">
        <w:rPr>
          <w:color w:val="000000"/>
        </w:rPr>
        <w:t>The owner or operator must keep:</w:t>
      </w:r>
    </w:p>
    <w:p w14:paraId="427D2675" w14:textId="77777777" w:rsidR="00992683" w:rsidRPr="004866BF" w:rsidRDefault="00992683" w:rsidP="00223623">
      <w:pPr>
        <w:numPr>
          <w:ilvl w:val="1"/>
          <w:numId w:val="6"/>
        </w:numPr>
        <w:suppressAutoHyphens/>
        <w:ind w:left="720" w:hanging="360"/>
      </w:pPr>
      <w:r w:rsidRPr="004866BF">
        <w:rPr>
          <w:color w:val="000000"/>
        </w:rPr>
        <w:t>A copy of each notification and report that the owner or operator submitted to comply with this section, including all documentation supporting any Initial Notification or Notification of Compliance Status that the owner or operator submitted.</w:t>
      </w:r>
      <w:r>
        <w:rPr>
          <w:color w:val="000000"/>
        </w:rPr>
        <w:t xml:space="preserve">  [40 CFR 63.6655(a)(1)]</w:t>
      </w:r>
    </w:p>
    <w:p w14:paraId="56393FA1" w14:textId="77777777" w:rsidR="00992683" w:rsidRPr="004866BF" w:rsidRDefault="00992683" w:rsidP="00223623">
      <w:pPr>
        <w:numPr>
          <w:ilvl w:val="1"/>
          <w:numId w:val="6"/>
        </w:numPr>
        <w:suppressAutoHyphens/>
        <w:ind w:left="720" w:hanging="360"/>
      </w:pPr>
      <w:r w:rsidRPr="004866BF">
        <w:rPr>
          <w:color w:val="000000"/>
        </w:rPr>
        <w:t>Records of the occurrence and duration of each malfunction of operation.</w:t>
      </w:r>
      <w:r>
        <w:rPr>
          <w:color w:val="000000"/>
        </w:rPr>
        <w:t xml:space="preserve">  [40 CFR 63.6655(a)(2)]</w:t>
      </w:r>
    </w:p>
    <w:p w14:paraId="6D4AD741" w14:textId="77777777" w:rsidR="00992683" w:rsidRPr="004866BF" w:rsidRDefault="00992683" w:rsidP="00223623">
      <w:pPr>
        <w:numPr>
          <w:ilvl w:val="1"/>
          <w:numId w:val="6"/>
        </w:numPr>
        <w:suppressAutoHyphens/>
        <w:ind w:left="720" w:hanging="360"/>
      </w:pPr>
      <w:r w:rsidRPr="004866BF">
        <w:rPr>
          <w:color w:val="000000"/>
        </w:rPr>
        <w:t>Records o</w:t>
      </w:r>
      <w:r>
        <w:rPr>
          <w:color w:val="000000"/>
        </w:rPr>
        <w:t>f</w:t>
      </w:r>
      <w:r w:rsidRPr="004866BF">
        <w:rPr>
          <w:color w:val="000000"/>
        </w:rPr>
        <w:t xml:space="preserve"> all required maintenance performed on the hour meter.</w:t>
      </w:r>
      <w:r>
        <w:rPr>
          <w:color w:val="000000"/>
        </w:rPr>
        <w:t xml:space="preserve">  [40 CFR 63.6655(a)(4)]</w:t>
      </w:r>
    </w:p>
    <w:p w14:paraId="6B30DBA9" w14:textId="05B5B289" w:rsidR="00992683" w:rsidRPr="004866BF" w:rsidRDefault="00992683" w:rsidP="00223623">
      <w:pPr>
        <w:numPr>
          <w:ilvl w:val="1"/>
          <w:numId w:val="6"/>
        </w:numPr>
        <w:suppressAutoHyphens/>
        <w:ind w:left="720" w:hanging="360"/>
      </w:pPr>
      <w:r w:rsidRPr="004866BF">
        <w:rPr>
          <w:color w:val="000000"/>
        </w:rPr>
        <w:t xml:space="preserve">Records of actions taken during periods of malfunction to minimize emissions in accordance with Specific Condition </w:t>
      </w:r>
      <w:r w:rsidR="001C4D63">
        <w:rPr>
          <w:b/>
          <w:color w:val="000000"/>
        </w:rPr>
        <w:t>B</w:t>
      </w:r>
      <w:r w:rsidRPr="004866BF">
        <w:rPr>
          <w:b/>
          <w:color w:val="000000"/>
        </w:rPr>
        <w:t>.5.</w:t>
      </w:r>
      <w:r w:rsidRPr="004866BF">
        <w:rPr>
          <w:color w:val="000000"/>
        </w:rPr>
        <w:t>, including corrective actions to restore malfunctioning process and monitoring equipment to its norma</w:t>
      </w:r>
      <w:r>
        <w:rPr>
          <w:color w:val="000000"/>
        </w:rPr>
        <w:t>l or usual manner of operation.  [40 CFR 63.6655(a)(5)]</w:t>
      </w:r>
    </w:p>
    <w:p w14:paraId="4C67D6C2" w14:textId="53427074" w:rsidR="00992683" w:rsidRPr="004866BF" w:rsidRDefault="00992683" w:rsidP="00223623">
      <w:pPr>
        <w:pStyle w:val="ListParagraph"/>
        <w:numPr>
          <w:ilvl w:val="1"/>
          <w:numId w:val="6"/>
        </w:numPr>
        <w:suppressAutoHyphens/>
        <w:ind w:left="720" w:hanging="360"/>
        <w:contextualSpacing w:val="0"/>
        <w:rPr>
          <w:color w:val="000000"/>
        </w:rPr>
      </w:pPr>
      <w:r w:rsidRPr="004866BF">
        <w:rPr>
          <w:color w:val="000000"/>
        </w:rPr>
        <w:t xml:space="preserve">Records of the actions required in specific condition </w:t>
      </w:r>
      <w:r w:rsidR="001C4D63">
        <w:rPr>
          <w:b/>
          <w:color w:val="000000"/>
        </w:rPr>
        <w:t>B</w:t>
      </w:r>
      <w:r w:rsidRPr="004866BF">
        <w:rPr>
          <w:b/>
          <w:color w:val="000000"/>
        </w:rPr>
        <w:t>.2.d.</w:t>
      </w:r>
      <w:r w:rsidRPr="004866BF">
        <w:rPr>
          <w:color w:val="000000"/>
        </w:rPr>
        <w:t xml:space="preserve"> to show continuous compliance with each emission limitation or operating requirement.</w:t>
      </w:r>
      <w:r>
        <w:rPr>
          <w:color w:val="000000"/>
        </w:rPr>
        <w:t xml:space="preserve">  [40 CFR 63.6655(d)]</w:t>
      </w:r>
    </w:p>
    <w:p w14:paraId="46A6ADC3" w14:textId="702572B2" w:rsidR="00992683" w:rsidRPr="004866BF" w:rsidRDefault="00992683" w:rsidP="00223623">
      <w:pPr>
        <w:pStyle w:val="ListParagraph"/>
        <w:numPr>
          <w:ilvl w:val="1"/>
          <w:numId w:val="6"/>
        </w:numPr>
        <w:suppressAutoHyphens/>
        <w:ind w:left="720" w:hanging="360"/>
        <w:contextualSpacing w:val="0"/>
        <w:rPr>
          <w:color w:val="000000"/>
        </w:rPr>
      </w:pPr>
      <w:r w:rsidRPr="004866BF">
        <w:rPr>
          <w:color w:val="000000"/>
        </w:rPr>
        <w:t xml:space="preserve">Records of the Work or Management Practice Standards specified in Specific Condition </w:t>
      </w:r>
      <w:r w:rsidR="001C4D63">
        <w:rPr>
          <w:b/>
          <w:color w:val="000000"/>
        </w:rPr>
        <w:t>B</w:t>
      </w:r>
      <w:r w:rsidRPr="004866BF">
        <w:rPr>
          <w:b/>
          <w:color w:val="000000"/>
        </w:rPr>
        <w:t>.2.</w:t>
      </w:r>
      <w:r>
        <w:rPr>
          <w:b/>
          <w:color w:val="000000"/>
        </w:rPr>
        <w:t xml:space="preserve"> </w:t>
      </w:r>
      <w:r w:rsidRPr="00E72990">
        <w:rPr>
          <w:color w:val="000000"/>
        </w:rPr>
        <w:t xml:space="preserve"> [Rule 62-213.440</w:t>
      </w:r>
      <w:r>
        <w:rPr>
          <w:color w:val="000000"/>
        </w:rPr>
        <w:t>(1)(b)2.a.</w:t>
      </w:r>
      <w:r w:rsidRPr="00E72990">
        <w:rPr>
          <w:color w:val="000000"/>
        </w:rPr>
        <w:t>, F.A</w:t>
      </w:r>
      <w:r>
        <w:rPr>
          <w:color w:val="000000"/>
        </w:rPr>
        <w:t>.</w:t>
      </w:r>
      <w:r w:rsidRPr="00E72990">
        <w:rPr>
          <w:color w:val="000000"/>
        </w:rPr>
        <w:t>C.]</w:t>
      </w:r>
    </w:p>
    <w:p w14:paraId="0364F127" w14:textId="77777777" w:rsidR="00992683" w:rsidRPr="004866BF" w:rsidRDefault="00992683" w:rsidP="00223623">
      <w:pPr>
        <w:pStyle w:val="ListParagraph"/>
        <w:numPr>
          <w:ilvl w:val="1"/>
          <w:numId w:val="6"/>
        </w:numPr>
        <w:suppressAutoHyphens/>
        <w:ind w:left="720" w:hanging="360"/>
        <w:contextualSpacing w:val="0"/>
        <w:rPr>
          <w:color w:val="000000"/>
        </w:rPr>
      </w:pPr>
      <w:r w:rsidRPr="004866BF">
        <w:rPr>
          <w:color w:val="000000"/>
        </w:rPr>
        <w:t>Records of the maintenance conducted in order to demonstrate that the RICE was operated and maintained according to your own maintenance plan.</w:t>
      </w:r>
      <w:r>
        <w:rPr>
          <w:color w:val="000000"/>
        </w:rPr>
        <w:t xml:space="preserve">  [40 CFR 63.6655(e)]</w:t>
      </w:r>
    </w:p>
    <w:p w14:paraId="52841A71" w14:textId="77777777" w:rsidR="00992683" w:rsidRPr="004866BF" w:rsidRDefault="00992683" w:rsidP="00223623">
      <w:pPr>
        <w:pStyle w:val="ListParagraph"/>
        <w:numPr>
          <w:ilvl w:val="1"/>
          <w:numId w:val="6"/>
        </w:numPr>
        <w:ind w:left="720" w:hanging="360"/>
        <w:contextualSpacing w:val="0"/>
        <w:rPr>
          <w:color w:val="000000"/>
        </w:rPr>
      </w:pPr>
      <w:r w:rsidRPr="004866BF">
        <w:rPr>
          <w:color w:val="000000"/>
        </w:rPr>
        <w:t>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w:t>
      </w:r>
      <w:r>
        <w:rPr>
          <w:color w:val="000000"/>
        </w:rPr>
        <w:t xml:space="preserve"> operation for these purposes.  [40 CFR 63.6655(f)]</w:t>
      </w:r>
    </w:p>
    <w:p w14:paraId="30F74083" w14:textId="77777777" w:rsidR="00992683" w:rsidRDefault="00992683" w:rsidP="00992683">
      <w:pPr>
        <w:spacing w:after="120"/>
        <w:ind w:left="360"/>
        <w:rPr>
          <w:color w:val="000000"/>
        </w:rPr>
      </w:pPr>
      <w:r w:rsidRPr="004866BF">
        <w:rPr>
          <w:color w:val="000000"/>
        </w:rPr>
        <w:t>[</w:t>
      </w:r>
      <w:r>
        <w:rPr>
          <w:color w:val="000000"/>
        </w:rPr>
        <w:t xml:space="preserve">Rule 62-213.440, F.A.C. and </w:t>
      </w:r>
      <w:r w:rsidRPr="004866BF">
        <w:rPr>
          <w:color w:val="000000"/>
        </w:rPr>
        <w:t>40 CFR 63.6655]</w:t>
      </w:r>
    </w:p>
    <w:p w14:paraId="1872A4CE" w14:textId="77777777" w:rsidR="00992683" w:rsidRPr="00AA3358" w:rsidRDefault="00992683" w:rsidP="00223623">
      <w:pPr>
        <w:numPr>
          <w:ilvl w:val="0"/>
          <w:numId w:val="8"/>
        </w:numPr>
        <w:tabs>
          <w:tab w:val="clear" w:pos="936"/>
        </w:tabs>
        <w:suppressAutoHyphens/>
        <w:ind w:left="360" w:hanging="360"/>
        <w:rPr>
          <w:i/>
        </w:rPr>
      </w:pPr>
      <w:r w:rsidRPr="00AA3358">
        <w:rPr>
          <w:u w:val="single"/>
        </w:rPr>
        <w:t>Record Retention</w:t>
      </w:r>
      <w:r w:rsidRPr="00AA3358">
        <w:rPr>
          <w:i/>
        </w:rPr>
        <w:t xml:space="preserve">.  </w:t>
      </w:r>
    </w:p>
    <w:p w14:paraId="012923B1" w14:textId="77777777" w:rsidR="00992683" w:rsidRPr="00AA3358" w:rsidRDefault="00992683" w:rsidP="00223623">
      <w:pPr>
        <w:numPr>
          <w:ilvl w:val="1"/>
          <w:numId w:val="7"/>
        </w:numPr>
        <w:suppressAutoHyphens/>
        <w:ind w:left="720" w:hanging="360"/>
        <w:rPr>
          <w:i/>
        </w:rPr>
      </w:pPr>
      <w:r w:rsidRPr="00AA3358">
        <w:t>The owner or operator must keep records in a suitable and readily available form for expeditious reviews.</w:t>
      </w:r>
    </w:p>
    <w:p w14:paraId="224B0143" w14:textId="77777777" w:rsidR="00992683" w:rsidRPr="00AA3358" w:rsidRDefault="00992683" w:rsidP="00223623">
      <w:pPr>
        <w:numPr>
          <w:ilvl w:val="1"/>
          <w:numId w:val="7"/>
        </w:numPr>
        <w:suppressAutoHyphens/>
        <w:ind w:left="720" w:hanging="360"/>
      </w:pPr>
      <w:r w:rsidRPr="00AA3358">
        <w:t>The owner or operator must keep each record readily accessible in hard copy or electronic form for at least 5 years after the date of each occurrence, measurement, maintenance, corrective action, report, or record.</w:t>
      </w:r>
    </w:p>
    <w:p w14:paraId="327C3784" w14:textId="77777777" w:rsidR="00992683" w:rsidRPr="003D400F" w:rsidRDefault="00992683" w:rsidP="00992683">
      <w:pPr>
        <w:tabs>
          <w:tab w:val="left" w:pos="0"/>
        </w:tabs>
        <w:suppressAutoHyphens/>
        <w:ind w:left="360"/>
      </w:pPr>
      <w:r w:rsidRPr="00AA3358">
        <w:t>[40 CFR 63.6660 and 40 CFR 63.10(b)(1)]</w:t>
      </w:r>
    </w:p>
    <w:p w14:paraId="626A8F91" w14:textId="77777777" w:rsidR="00992683" w:rsidRDefault="00992683" w:rsidP="00992683">
      <w:pPr>
        <w:autoSpaceDE w:val="0"/>
        <w:autoSpaceDN w:val="0"/>
        <w:adjustRightInd w:val="0"/>
        <w:spacing w:before="120" w:after="120"/>
        <w:rPr>
          <w:b/>
          <w:color w:val="000000"/>
          <w:u w:val="single"/>
        </w:rPr>
      </w:pPr>
      <w:r w:rsidRPr="001572B4">
        <w:rPr>
          <w:b/>
          <w:color w:val="000000"/>
          <w:u w:val="single"/>
        </w:rPr>
        <w:lastRenderedPageBreak/>
        <w:t>General Provisions</w:t>
      </w:r>
    </w:p>
    <w:p w14:paraId="2D12903F" w14:textId="77777777" w:rsidR="00992683" w:rsidRPr="00D8519B" w:rsidRDefault="00992683" w:rsidP="00223623">
      <w:pPr>
        <w:pStyle w:val="ListParagraph"/>
        <w:numPr>
          <w:ilvl w:val="0"/>
          <w:numId w:val="8"/>
        </w:numPr>
        <w:tabs>
          <w:tab w:val="clear" w:pos="936"/>
        </w:tabs>
        <w:autoSpaceDE w:val="0"/>
        <w:autoSpaceDN w:val="0"/>
        <w:adjustRightInd w:val="0"/>
        <w:spacing w:after="120"/>
        <w:ind w:left="360" w:hanging="360"/>
        <w:rPr>
          <w:color w:val="000000"/>
        </w:rPr>
      </w:pPr>
      <w:r w:rsidRPr="00D8519B">
        <w:rPr>
          <w:u w:val="single"/>
        </w:rPr>
        <w:t>40 CFR 63 Subpart A</w:t>
      </w:r>
      <w:r>
        <w:rPr>
          <w:u w:val="single"/>
        </w:rPr>
        <w:t xml:space="preserve"> -</w:t>
      </w:r>
      <w:r w:rsidRPr="00D8519B">
        <w:rPr>
          <w:u w:val="single"/>
        </w:rPr>
        <w:t xml:space="preserve"> General Provisions</w:t>
      </w:r>
      <w:r w:rsidRPr="00D8519B">
        <w:t xml:space="preserve">.  </w:t>
      </w:r>
      <w:r>
        <w:t>The owner or operator</w:t>
      </w:r>
      <w:r w:rsidRPr="00D8519B">
        <w:t xml:space="preserve"> shall comply with </w:t>
      </w:r>
      <w:r>
        <w:t>the following</w:t>
      </w:r>
      <w:r w:rsidRPr="00D8519B">
        <w:t xml:space="preserve"> applicable requirements of 40 CFR 63 Subpart A</w:t>
      </w:r>
      <w:r>
        <w:t xml:space="preserve"> -</w:t>
      </w:r>
      <w:r w:rsidRPr="00D8519B">
        <w:t xml:space="preserve"> General Provisions, which have been adopted by reference in Rule 62-204.800(11)(d)1., F.A.C., except that the Secretary is not the Administrator for purposes of 40 CFR 63.5(e), 40 CFR 63.5(f), 40 CFR 63.6(g), 40 CFR 63.6(h)(9), 40 CFR 63.6(j), 40 CFR 63.13, and 40 CFR 63.14.  </w:t>
      </w:r>
      <w:hyperlink r:id="rId46" w:history="1">
        <w:r>
          <w:rPr>
            <w:rStyle w:val="Hyperlink"/>
          </w:rPr>
          <w:t>Link to 40 CFR 63, Subpart A - General Provisions</w:t>
        </w:r>
      </w:hyperlink>
      <w:r>
        <w:t xml:space="preserve"> </w:t>
      </w:r>
    </w:p>
    <w:tbl>
      <w:tblPr>
        <w:tblW w:w="4810" w:type="pct"/>
        <w:tblInd w:w="372"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3312"/>
        <w:gridCol w:w="6356"/>
      </w:tblGrid>
      <w:tr w:rsidR="00992683" w:rsidRPr="003130D9" w14:paraId="1C4C4BDC" w14:textId="77777777" w:rsidTr="0048483D">
        <w:trPr>
          <w:tblHeader/>
        </w:trPr>
        <w:tc>
          <w:tcPr>
            <w:tcW w:w="1713" w:type="pct"/>
            <w:tcBorders>
              <w:top w:val="single" w:sz="12" w:space="0" w:color="000000"/>
              <w:left w:val="single" w:sz="12" w:space="0" w:color="000000"/>
              <w:bottom w:val="single" w:sz="12" w:space="0" w:color="000000"/>
              <w:right w:val="single" w:sz="6" w:space="0" w:color="000000"/>
            </w:tcBorders>
            <w:vAlign w:val="bottom"/>
            <w:hideMark/>
          </w:tcPr>
          <w:p w14:paraId="3C348586" w14:textId="77777777" w:rsidR="00992683" w:rsidRPr="003130D9" w:rsidRDefault="00992683" w:rsidP="0048483D">
            <w:pPr>
              <w:jc w:val="center"/>
              <w:rPr>
                <w:b/>
                <w:bCs/>
              </w:rPr>
            </w:pPr>
            <w:r w:rsidRPr="003130D9">
              <w:rPr>
                <w:b/>
                <w:bCs/>
              </w:rPr>
              <w:t>General Provisions Citation</w:t>
            </w:r>
          </w:p>
        </w:tc>
        <w:tc>
          <w:tcPr>
            <w:tcW w:w="3287" w:type="pct"/>
            <w:tcBorders>
              <w:top w:val="single" w:sz="12" w:space="0" w:color="000000"/>
              <w:left w:val="single" w:sz="6" w:space="0" w:color="000000"/>
              <w:bottom w:val="single" w:sz="12" w:space="0" w:color="000000"/>
              <w:right w:val="single" w:sz="12" w:space="0" w:color="000000"/>
            </w:tcBorders>
            <w:vAlign w:val="bottom"/>
            <w:hideMark/>
          </w:tcPr>
          <w:p w14:paraId="45F327D7" w14:textId="77777777" w:rsidR="00992683" w:rsidRPr="003130D9" w:rsidRDefault="00992683" w:rsidP="0048483D">
            <w:pPr>
              <w:jc w:val="center"/>
              <w:rPr>
                <w:b/>
                <w:bCs/>
              </w:rPr>
            </w:pPr>
            <w:r w:rsidRPr="003130D9">
              <w:rPr>
                <w:b/>
                <w:bCs/>
              </w:rPr>
              <w:t>Subject of Citation</w:t>
            </w:r>
          </w:p>
        </w:tc>
      </w:tr>
      <w:tr w:rsidR="00992683" w:rsidRPr="003130D9" w14:paraId="170FD4AE" w14:textId="77777777" w:rsidTr="0048483D">
        <w:tc>
          <w:tcPr>
            <w:tcW w:w="1713" w:type="pct"/>
            <w:tcBorders>
              <w:top w:val="single" w:sz="12" w:space="0" w:color="000000"/>
              <w:left w:val="single" w:sz="12" w:space="0" w:color="000000"/>
              <w:bottom w:val="single" w:sz="6" w:space="0" w:color="000000"/>
              <w:right w:val="single" w:sz="6" w:space="0" w:color="000000"/>
            </w:tcBorders>
            <w:vAlign w:val="center"/>
            <w:hideMark/>
          </w:tcPr>
          <w:p w14:paraId="3606E7DA" w14:textId="77777777" w:rsidR="00992683" w:rsidRPr="003130D9" w:rsidRDefault="00992683" w:rsidP="0048483D">
            <w:pPr>
              <w:jc w:val="center"/>
            </w:pPr>
            <w:r w:rsidRPr="003130D9">
              <w:t>§63.1</w:t>
            </w:r>
          </w:p>
        </w:tc>
        <w:tc>
          <w:tcPr>
            <w:tcW w:w="3287" w:type="pct"/>
            <w:tcBorders>
              <w:top w:val="single" w:sz="12" w:space="0" w:color="000000"/>
              <w:left w:val="single" w:sz="6" w:space="0" w:color="000000"/>
              <w:bottom w:val="single" w:sz="6" w:space="0" w:color="000000"/>
              <w:right w:val="single" w:sz="12" w:space="0" w:color="000000"/>
            </w:tcBorders>
            <w:vAlign w:val="center"/>
            <w:hideMark/>
          </w:tcPr>
          <w:p w14:paraId="41F96120" w14:textId="77777777" w:rsidR="00992683" w:rsidRPr="003130D9" w:rsidRDefault="00992683" w:rsidP="0048483D">
            <w:r w:rsidRPr="003130D9">
              <w:t>General applicability of the General Provisions</w:t>
            </w:r>
          </w:p>
        </w:tc>
      </w:tr>
      <w:tr w:rsidR="00992683" w:rsidRPr="003130D9" w14:paraId="0FA4FA9E"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555ED8B3" w14:textId="77777777" w:rsidR="00992683" w:rsidRPr="003130D9" w:rsidRDefault="00992683" w:rsidP="0048483D">
            <w:pPr>
              <w:jc w:val="center"/>
            </w:pPr>
            <w:r w:rsidRPr="003130D9">
              <w:t>§63.2</w:t>
            </w:r>
          </w:p>
        </w:tc>
        <w:tc>
          <w:tcPr>
            <w:tcW w:w="3287" w:type="pct"/>
            <w:tcBorders>
              <w:top w:val="single" w:sz="6" w:space="0" w:color="000000"/>
              <w:left w:val="single" w:sz="6" w:space="0" w:color="000000"/>
              <w:bottom w:val="single" w:sz="6" w:space="0" w:color="000000"/>
              <w:right w:val="single" w:sz="12" w:space="0" w:color="000000"/>
            </w:tcBorders>
            <w:hideMark/>
          </w:tcPr>
          <w:p w14:paraId="32AC1B6D" w14:textId="77777777" w:rsidR="00992683" w:rsidRPr="003130D9" w:rsidRDefault="00992683" w:rsidP="0048483D">
            <w:r w:rsidRPr="003130D9">
              <w:t>Definitions (additional terms defined in 43 CFR 63.6675)</w:t>
            </w:r>
          </w:p>
        </w:tc>
      </w:tr>
      <w:tr w:rsidR="00992683" w:rsidRPr="003130D9" w14:paraId="5949B972"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472F46F4" w14:textId="77777777" w:rsidR="00992683" w:rsidRPr="003130D9" w:rsidRDefault="00992683" w:rsidP="0048483D">
            <w:pPr>
              <w:jc w:val="center"/>
            </w:pPr>
            <w:r w:rsidRPr="003130D9">
              <w:t>§63.3</w:t>
            </w:r>
          </w:p>
        </w:tc>
        <w:tc>
          <w:tcPr>
            <w:tcW w:w="3287" w:type="pct"/>
            <w:tcBorders>
              <w:top w:val="single" w:sz="6" w:space="0" w:color="000000"/>
              <w:left w:val="single" w:sz="6" w:space="0" w:color="000000"/>
              <w:bottom w:val="single" w:sz="6" w:space="0" w:color="000000"/>
              <w:right w:val="single" w:sz="12" w:space="0" w:color="000000"/>
            </w:tcBorders>
            <w:hideMark/>
          </w:tcPr>
          <w:p w14:paraId="7BC1EA62" w14:textId="77777777" w:rsidR="00992683" w:rsidRPr="003130D9" w:rsidRDefault="00992683" w:rsidP="0048483D">
            <w:r w:rsidRPr="003130D9">
              <w:t>Units and abbreviations</w:t>
            </w:r>
          </w:p>
        </w:tc>
      </w:tr>
      <w:tr w:rsidR="00992683" w:rsidRPr="003130D9" w14:paraId="1AFF0333"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7C5C3063" w14:textId="77777777" w:rsidR="00992683" w:rsidRPr="003130D9" w:rsidRDefault="00992683" w:rsidP="0048483D">
            <w:pPr>
              <w:jc w:val="center"/>
            </w:pPr>
            <w:r w:rsidRPr="003130D9">
              <w:t>§63.4</w:t>
            </w:r>
          </w:p>
        </w:tc>
        <w:tc>
          <w:tcPr>
            <w:tcW w:w="3287" w:type="pct"/>
            <w:tcBorders>
              <w:top w:val="single" w:sz="6" w:space="0" w:color="000000"/>
              <w:left w:val="single" w:sz="6" w:space="0" w:color="000000"/>
              <w:bottom w:val="single" w:sz="6" w:space="0" w:color="000000"/>
              <w:right w:val="single" w:sz="12" w:space="0" w:color="000000"/>
            </w:tcBorders>
            <w:hideMark/>
          </w:tcPr>
          <w:p w14:paraId="77B94E55" w14:textId="77777777" w:rsidR="00992683" w:rsidRPr="003130D9" w:rsidRDefault="00992683" w:rsidP="0048483D">
            <w:r w:rsidRPr="003130D9">
              <w:t>Prohibited activities and circumvention</w:t>
            </w:r>
          </w:p>
        </w:tc>
      </w:tr>
      <w:tr w:rsidR="00992683" w:rsidRPr="003130D9" w14:paraId="0D7401EB" w14:textId="77777777" w:rsidTr="0048483D">
        <w:trPr>
          <w:trHeight w:val="149"/>
        </w:trPr>
        <w:tc>
          <w:tcPr>
            <w:tcW w:w="1713" w:type="pct"/>
            <w:tcBorders>
              <w:top w:val="single" w:sz="6" w:space="0" w:color="000000"/>
              <w:left w:val="single" w:sz="12" w:space="0" w:color="000000"/>
              <w:bottom w:val="single" w:sz="6" w:space="0" w:color="000000"/>
              <w:right w:val="single" w:sz="6" w:space="0" w:color="000000"/>
            </w:tcBorders>
            <w:hideMark/>
          </w:tcPr>
          <w:p w14:paraId="442A79CB" w14:textId="77777777" w:rsidR="00992683" w:rsidRPr="003130D9" w:rsidRDefault="00992683" w:rsidP="0048483D">
            <w:pPr>
              <w:jc w:val="center"/>
            </w:pPr>
            <w:r w:rsidRPr="003130D9">
              <w:t>§63.5</w:t>
            </w:r>
          </w:p>
        </w:tc>
        <w:tc>
          <w:tcPr>
            <w:tcW w:w="3287" w:type="pct"/>
            <w:tcBorders>
              <w:top w:val="single" w:sz="6" w:space="0" w:color="000000"/>
              <w:left w:val="single" w:sz="6" w:space="0" w:color="000000"/>
              <w:bottom w:val="single" w:sz="6" w:space="0" w:color="000000"/>
              <w:right w:val="single" w:sz="12" w:space="0" w:color="000000"/>
            </w:tcBorders>
            <w:hideMark/>
          </w:tcPr>
          <w:p w14:paraId="2C8F386A" w14:textId="77777777" w:rsidR="00992683" w:rsidRPr="003130D9" w:rsidRDefault="00992683" w:rsidP="0048483D">
            <w:pPr>
              <w:tabs>
                <w:tab w:val="center" w:pos="4320"/>
                <w:tab w:val="right" w:pos="8640"/>
              </w:tabs>
            </w:pPr>
            <w:r w:rsidRPr="003130D9">
              <w:t>Construction and reconstruction</w:t>
            </w:r>
          </w:p>
        </w:tc>
      </w:tr>
      <w:tr w:rsidR="00992683" w:rsidRPr="003130D9" w14:paraId="0F5D1776"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367A4BD2" w14:textId="77777777" w:rsidR="00992683" w:rsidRPr="003130D9" w:rsidRDefault="00992683" w:rsidP="0048483D">
            <w:pPr>
              <w:jc w:val="center"/>
            </w:pPr>
            <w:r w:rsidRPr="003130D9">
              <w:t>§63.6(a)</w:t>
            </w:r>
          </w:p>
        </w:tc>
        <w:tc>
          <w:tcPr>
            <w:tcW w:w="3287" w:type="pct"/>
            <w:tcBorders>
              <w:top w:val="single" w:sz="6" w:space="0" w:color="000000"/>
              <w:left w:val="single" w:sz="6" w:space="0" w:color="000000"/>
              <w:bottom w:val="single" w:sz="6" w:space="0" w:color="000000"/>
              <w:right w:val="single" w:sz="12" w:space="0" w:color="000000"/>
            </w:tcBorders>
            <w:hideMark/>
          </w:tcPr>
          <w:p w14:paraId="0CBB7AA7" w14:textId="77777777" w:rsidR="00992683" w:rsidRPr="003130D9" w:rsidRDefault="00992683" w:rsidP="0048483D">
            <w:r w:rsidRPr="003130D9">
              <w:t>Applicability</w:t>
            </w:r>
          </w:p>
        </w:tc>
      </w:tr>
      <w:tr w:rsidR="00992683" w:rsidRPr="003130D9" w14:paraId="04FDAEF2"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0159C597" w14:textId="77777777" w:rsidR="00992683" w:rsidRPr="003130D9" w:rsidRDefault="00992683" w:rsidP="0048483D">
            <w:pPr>
              <w:jc w:val="center"/>
            </w:pPr>
            <w:r w:rsidRPr="003130D9">
              <w:t>§63.9(a)</w:t>
            </w:r>
          </w:p>
        </w:tc>
        <w:tc>
          <w:tcPr>
            <w:tcW w:w="3287" w:type="pct"/>
            <w:tcBorders>
              <w:top w:val="single" w:sz="6" w:space="0" w:color="000000"/>
              <w:left w:val="single" w:sz="6" w:space="0" w:color="000000"/>
              <w:bottom w:val="single" w:sz="6" w:space="0" w:color="000000"/>
              <w:right w:val="single" w:sz="12" w:space="0" w:color="000000"/>
            </w:tcBorders>
            <w:hideMark/>
          </w:tcPr>
          <w:p w14:paraId="6BFDDC6A" w14:textId="77777777" w:rsidR="00992683" w:rsidRPr="003130D9" w:rsidRDefault="00992683" w:rsidP="0048483D">
            <w:r w:rsidRPr="003130D9">
              <w:t>Applicability and State delegation of notification requirements</w:t>
            </w:r>
          </w:p>
        </w:tc>
      </w:tr>
      <w:tr w:rsidR="00992683" w:rsidRPr="003130D9" w14:paraId="6EDFBC3B"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132D303D" w14:textId="77777777" w:rsidR="00992683" w:rsidRPr="003130D9" w:rsidRDefault="00992683" w:rsidP="0048483D">
            <w:pPr>
              <w:jc w:val="center"/>
            </w:pPr>
            <w:r w:rsidRPr="003130D9">
              <w:t>§63.9(b)(1)-(5)</w:t>
            </w:r>
          </w:p>
        </w:tc>
        <w:tc>
          <w:tcPr>
            <w:tcW w:w="3287" w:type="pct"/>
            <w:tcBorders>
              <w:top w:val="single" w:sz="6" w:space="0" w:color="000000"/>
              <w:left w:val="single" w:sz="6" w:space="0" w:color="000000"/>
              <w:bottom w:val="single" w:sz="6" w:space="0" w:color="000000"/>
              <w:right w:val="single" w:sz="12" w:space="0" w:color="000000"/>
            </w:tcBorders>
            <w:hideMark/>
          </w:tcPr>
          <w:p w14:paraId="47A06216" w14:textId="77777777" w:rsidR="00992683" w:rsidRPr="003130D9" w:rsidRDefault="00992683" w:rsidP="0048483D">
            <w:r w:rsidRPr="003130D9">
              <w:t>Initial notifications (except that §63.9(b)(3) is reserved)</w:t>
            </w:r>
          </w:p>
        </w:tc>
      </w:tr>
      <w:tr w:rsidR="00992683" w:rsidRPr="003130D9" w14:paraId="48B018C5"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18452643" w14:textId="77777777" w:rsidR="00992683" w:rsidRPr="003130D9" w:rsidRDefault="00992683" w:rsidP="0048483D">
            <w:pPr>
              <w:jc w:val="center"/>
            </w:pPr>
            <w:r w:rsidRPr="003130D9">
              <w:t>§63.9(</w:t>
            </w:r>
            <w:proofErr w:type="spellStart"/>
            <w:r w:rsidRPr="003130D9">
              <w:t>i</w:t>
            </w:r>
            <w:proofErr w:type="spellEnd"/>
            <w:r w:rsidRPr="003130D9">
              <w:t>)</w:t>
            </w:r>
          </w:p>
        </w:tc>
        <w:tc>
          <w:tcPr>
            <w:tcW w:w="3287" w:type="pct"/>
            <w:tcBorders>
              <w:top w:val="single" w:sz="6" w:space="0" w:color="000000"/>
              <w:left w:val="single" w:sz="6" w:space="0" w:color="000000"/>
              <w:bottom w:val="single" w:sz="6" w:space="0" w:color="000000"/>
              <w:right w:val="single" w:sz="12" w:space="0" w:color="000000"/>
            </w:tcBorders>
            <w:hideMark/>
          </w:tcPr>
          <w:p w14:paraId="2FD99183" w14:textId="77777777" w:rsidR="00992683" w:rsidRPr="003130D9" w:rsidRDefault="00992683" w:rsidP="0048483D">
            <w:r w:rsidRPr="003130D9">
              <w:t>Adjustment of submittal deadlines</w:t>
            </w:r>
          </w:p>
        </w:tc>
      </w:tr>
      <w:tr w:rsidR="00992683" w:rsidRPr="003130D9" w14:paraId="2A907B5F"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26B310AA" w14:textId="77777777" w:rsidR="00992683" w:rsidRPr="003130D9" w:rsidRDefault="00992683" w:rsidP="0048483D">
            <w:pPr>
              <w:jc w:val="center"/>
            </w:pPr>
            <w:r w:rsidRPr="003130D9">
              <w:t>§63.9(j)</w:t>
            </w:r>
          </w:p>
        </w:tc>
        <w:tc>
          <w:tcPr>
            <w:tcW w:w="3287" w:type="pct"/>
            <w:tcBorders>
              <w:top w:val="single" w:sz="6" w:space="0" w:color="000000"/>
              <w:left w:val="single" w:sz="6" w:space="0" w:color="000000"/>
              <w:bottom w:val="single" w:sz="6" w:space="0" w:color="000000"/>
              <w:right w:val="single" w:sz="12" w:space="0" w:color="000000"/>
            </w:tcBorders>
            <w:hideMark/>
          </w:tcPr>
          <w:p w14:paraId="3E930E18" w14:textId="77777777" w:rsidR="00992683" w:rsidRPr="003130D9" w:rsidRDefault="00992683" w:rsidP="0048483D">
            <w:r w:rsidRPr="003130D9">
              <w:t>Change in previous information</w:t>
            </w:r>
          </w:p>
        </w:tc>
      </w:tr>
      <w:tr w:rsidR="00992683" w:rsidRPr="003130D9" w14:paraId="13157AB6"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03D9BE63" w14:textId="77777777" w:rsidR="00992683" w:rsidRPr="003130D9" w:rsidRDefault="00992683" w:rsidP="0048483D">
            <w:pPr>
              <w:jc w:val="center"/>
            </w:pPr>
            <w:r w:rsidRPr="003130D9">
              <w:t>§63.10(a)</w:t>
            </w:r>
          </w:p>
        </w:tc>
        <w:tc>
          <w:tcPr>
            <w:tcW w:w="3287" w:type="pct"/>
            <w:tcBorders>
              <w:top w:val="single" w:sz="6" w:space="0" w:color="000000"/>
              <w:left w:val="single" w:sz="6" w:space="0" w:color="000000"/>
              <w:bottom w:val="single" w:sz="6" w:space="0" w:color="000000"/>
              <w:right w:val="single" w:sz="12" w:space="0" w:color="000000"/>
            </w:tcBorders>
            <w:hideMark/>
          </w:tcPr>
          <w:p w14:paraId="53698B65" w14:textId="77777777" w:rsidR="00992683" w:rsidRPr="003130D9" w:rsidRDefault="00992683" w:rsidP="0048483D">
            <w:r w:rsidRPr="003130D9">
              <w:t>Administrative provisions for recordkeeping/reporting</w:t>
            </w:r>
          </w:p>
        </w:tc>
      </w:tr>
      <w:tr w:rsidR="00992683" w:rsidRPr="003130D9" w14:paraId="0AEB7308"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3A114380" w14:textId="77777777" w:rsidR="00992683" w:rsidRPr="003130D9" w:rsidRDefault="00992683" w:rsidP="0048483D">
            <w:pPr>
              <w:jc w:val="center"/>
            </w:pPr>
            <w:r w:rsidRPr="003130D9">
              <w:t>§63.10(b)(1)</w:t>
            </w:r>
          </w:p>
        </w:tc>
        <w:tc>
          <w:tcPr>
            <w:tcW w:w="3287" w:type="pct"/>
            <w:tcBorders>
              <w:top w:val="single" w:sz="6" w:space="0" w:color="000000"/>
              <w:left w:val="single" w:sz="6" w:space="0" w:color="000000"/>
              <w:bottom w:val="single" w:sz="6" w:space="0" w:color="000000"/>
              <w:right w:val="single" w:sz="12" w:space="0" w:color="000000"/>
            </w:tcBorders>
            <w:hideMark/>
          </w:tcPr>
          <w:p w14:paraId="435765DC" w14:textId="77777777" w:rsidR="00992683" w:rsidRPr="003130D9" w:rsidRDefault="00992683" w:rsidP="0048483D">
            <w:pPr>
              <w:tabs>
                <w:tab w:val="center" w:pos="4320"/>
                <w:tab w:val="right" w:pos="8640"/>
              </w:tabs>
            </w:pPr>
            <w:r w:rsidRPr="003130D9">
              <w:t>Record retention</w:t>
            </w:r>
          </w:p>
        </w:tc>
      </w:tr>
      <w:tr w:rsidR="00992683" w:rsidRPr="003130D9" w14:paraId="410E56D4"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05A89FAD" w14:textId="77777777" w:rsidR="00992683" w:rsidRPr="003130D9" w:rsidRDefault="00992683" w:rsidP="0048483D">
            <w:pPr>
              <w:jc w:val="center"/>
            </w:pPr>
            <w:r w:rsidRPr="003130D9">
              <w:t>§63.10(b)(2)(vi)–(xi)</w:t>
            </w:r>
          </w:p>
        </w:tc>
        <w:tc>
          <w:tcPr>
            <w:tcW w:w="3287" w:type="pct"/>
            <w:tcBorders>
              <w:top w:val="single" w:sz="6" w:space="0" w:color="000000"/>
              <w:left w:val="single" w:sz="6" w:space="0" w:color="000000"/>
              <w:bottom w:val="single" w:sz="6" w:space="0" w:color="000000"/>
              <w:right w:val="single" w:sz="12" w:space="0" w:color="000000"/>
            </w:tcBorders>
            <w:hideMark/>
          </w:tcPr>
          <w:p w14:paraId="310251F1" w14:textId="77777777" w:rsidR="00992683" w:rsidRPr="003130D9" w:rsidRDefault="00992683" w:rsidP="0048483D">
            <w:r w:rsidRPr="003130D9">
              <w:t>Records</w:t>
            </w:r>
          </w:p>
        </w:tc>
      </w:tr>
      <w:tr w:rsidR="00992683" w:rsidRPr="003130D9" w14:paraId="735A9CDA"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5E25D968" w14:textId="77777777" w:rsidR="00992683" w:rsidRPr="003130D9" w:rsidRDefault="00992683" w:rsidP="0048483D">
            <w:pPr>
              <w:jc w:val="center"/>
            </w:pPr>
            <w:r w:rsidRPr="003130D9">
              <w:t>§63.10(b)(2)(xii)</w:t>
            </w:r>
          </w:p>
        </w:tc>
        <w:tc>
          <w:tcPr>
            <w:tcW w:w="3287" w:type="pct"/>
            <w:tcBorders>
              <w:top w:val="single" w:sz="6" w:space="0" w:color="000000"/>
              <w:left w:val="single" w:sz="6" w:space="0" w:color="000000"/>
              <w:bottom w:val="single" w:sz="6" w:space="0" w:color="000000"/>
              <w:right w:val="single" w:sz="12" w:space="0" w:color="000000"/>
            </w:tcBorders>
            <w:hideMark/>
          </w:tcPr>
          <w:p w14:paraId="6D12552D" w14:textId="77777777" w:rsidR="00992683" w:rsidRPr="003130D9" w:rsidRDefault="00992683" w:rsidP="0048483D">
            <w:r w:rsidRPr="003130D9">
              <w:t>Record when under waiver</w:t>
            </w:r>
          </w:p>
        </w:tc>
      </w:tr>
      <w:tr w:rsidR="00992683" w:rsidRPr="003130D9" w14:paraId="785D83E3"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76403A9F" w14:textId="77777777" w:rsidR="00992683" w:rsidRPr="003130D9" w:rsidRDefault="00992683" w:rsidP="0048483D">
            <w:pPr>
              <w:jc w:val="center"/>
            </w:pPr>
            <w:r w:rsidRPr="003130D9">
              <w:t>§63.10(b)(2)(xiv)</w:t>
            </w:r>
          </w:p>
        </w:tc>
        <w:tc>
          <w:tcPr>
            <w:tcW w:w="3287" w:type="pct"/>
            <w:tcBorders>
              <w:top w:val="single" w:sz="6" w:space="0" w:color="000000"/>
              <w:left w:val="single" w:sz="6" w:space="0" w:color="000000"/>
              <w:bottom w:val="single" w:sz="6" w:space="0" w:color="000000"/>
              <w:right w:val="single" w:sz="12" w:space="0" w:color="000000"/>
            </w:tcBorders>
            <w:hideMark/>
          </w:tcPr>
          <w:p w14:paraId="1915E777" w14:textId="77777777" w:rsidR="00992683" w:rsidRPr="003130D9" w:rsidRDefault="00992683" w:rsidP="0048483D">
            <w:r w:rsidRPr="003130D9">
              <w:t>Records of supporting documentation</w:t>
            </w:r>
          </w:p>
        </w:tc>
      </w:tr>
      <w:tr w:rsidR="00992683" w:rsidRPr="003130D9" w14:paraId="54FE51AC"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36999C7E" w14:textId="77777777" w:rsidR="00992683" w:rsidRPr="003130D9" w:rsidRDefault="00992683" w:rsidP="0048483D">
            <w:pPr>
              <w:jc w:val="center"/>
            </w:pPr>
            <w:r w:rsidRPr="003130D9">
              <w:t>§63.10(b)(3)</w:t>
            </w:r>
          </w:p>
        </w:tc>
        <w:tc>
          <w:tcPr>
            <w:tcW w:w="3287" w:type="pct"/>
            <w:tcBorders>
              <w:top w:val="single" w:sz="6" w:space="0" w:color="000000"/>
              <w:left w:val="single" w:sz="6" w:space="0" w:color="000000"/>
              <w:bottom w:val="single" w:sz="6" w:space="0" w:color="000000"/>
              <w:right w:val="single" w:sz="12" w:space="0" w:color="000000"/>
            </w:tcBorders>
            <w:hideMark/>
          </w:tcPr>
          <w:p w14:paraId="3E155F85" w14:textId="77777777" w:rsidR="00992683" w:rsidRPr="003130D9" w:rsidRDefault="00992683" w:rsidP="0048483D">
            <w:r w:rsidRPr="003130D9">
              <w:t>Records of applicability determination</w:t>
            </w:r>
          </w:p>
        </w:tc>
      </w:tr>
      <w:tr w:rsidR="00992683" w:rsidRPr="003130D9" w14:paraId="1AC33506"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3B9023F4" w14:textId="77777777" w:rsidR="00992683" w:rsidRPr="003130D9" w:rsidRDefault="00992683" w:rsidP="0048483D">
            <w:pPr>
              <w:jc w:val="center"/>
            </w:pPr>
            <w:r w:rsidRPr="003130D9">
              <w:t>§63.10(d)(1)</w:t>
            </w:r>
          </w:p>
        </w:tc>
        <w:tc>
          <w:tcPr>
            <w:tcW w:w="3287" w:type="pct"/>
            <w:tcBorders>
              <w:top w:val="single" w:sz="6" w:space="0" w:color="000000"/>
              <w:left w:val="single" w:sz="6" w:space="0" w:color="000000"/>
              <w:bottom w:val="single" w:sz="6" w:space="0" w:color="000000"/>
              <w:right w:val="single" w:sz="12" w:space="0" w:color="000000"/>
            </w:tcBorders>
            <w:hideMark/>
          </w:tcPr>
          <w:p w14:paraId="23C013C5" w14:textId="77777777" w:rsidR="00992683" w:rsidRPr="003130D9" w:rsidRDefault="00992683" w:rsidP="0048483D">
            <w:r w:rsidRPr="003130D9">
              <w:t>General reporting requirements</w:t>
            </w:r>
          </w:p>
        </w:tc>
      </w:tr>
      <w:tr w:rsidR="00992683" w:rsidRPr="003130D9" w14:paraId="558E2C97"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4DD5F375" w14:textId="77777777" w:rsidR="00992683" w:rsidRPr="003130D9" w:rsidRDefault="00992683" w:rsidP="0048483D">
            <w:pPr>
              <w:jc w:val="center"/>
            </w:pPr>
            <w:r w:rsidRPr="003130D9">
              <w:t>§63.10(f)</w:t>
            </w:r>
          </w:p>
        </w:tc>
        <w:tc>
          <w:tcPr>
            <w:tcW w:w="3287" w:type="pct"/>
            <w:tcBorders>
              <w:top w:val="single" w:sz="6" w:space="0" w:color="000000"/>
              <w:left w:val="single" w:sz="6" w:space="0" w:color="000000"/>
              <w:bottom w:val="single" w:sz="6" w:space="0" w:color="000000"/>
              <w:right w:val="single" w:sz="12" w:space="0" w:color="000000"/>
            </w:tcBorders>
            <w:hideMark/>
          </w:tcPr>
          <w:p w14:paraId="23E9A5E6" w14:textId="77777777" w:rsidR="00992683" w:rsidRPr="003130D9" w:rsidRDefault="00992683" w:rsidP="0048483D">
            <w:r w:rsidRPr="003130D9">
              <w:t>Waiver for recordkeeping/reporting</w:t>
            </w:r>
          </w:p>
        </w:tc>
      </w:tr>
      <w:tr w:rsidR="00992683" w:rsidRPr="003130D9" w14:paraId="5B534491"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4A5173FF" w14:textId="77777777" w:rsidR="00992683" w:rsidRPr="003130D9" w:rsidRDefault="00992683" w:rsidP="0048483D">
            <w:pPr>
              <w:jc w:val="center"/>
            </w:pPr>
            <w:r w:rsidRPr="003130D9">
              <w:t>§63.12</w:t>
            </w:r>
          </w:p>
        </w:tc>
        <w:tc>
          <w:tcPr>
            <w:tcW w:w="3287" w:type="pct"/>
            <w:tcBorders>
              <w:top w:val="single" w:sz="6" w:space="0" w:color="000000"/>
              <w:left w:val="single" w:sz="6" w:space="0" w:color="000000"/>
              <w:bottom w:val="single" w:sz="6" w:space="0" w:color="000000"/>
              <w:right w:val="single" w:sz="12" w:space="0" w:color="000000"/>
            </w:tcBorders>
            <w:hideMark/>
          </w:tcPr>
          <w:p w14:paraId="31DBE0FE" w14:textId="77777777" w:rsidR="00992683" w:rsidRPr="003130D9" w:rsidRDefault="00992683" w:rsidP="0048483D">
            <w:r w:rsidRPr="003130D9">
              <w:t>State authority and delegations</w:t>
            </w:r>
          </w:p>
        </w:tc>
      </w:tr>
      <w:tr w:rsidR="00992683" w:rsidRPr="003130D9" w14:paraId="2E8C272A"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247A55C7" w14:textId="77777777" w:rsidR="00992683" w:rsidRPr="003130D9" w:rsidRDefault="00992683" w:rsidP="0048483D">
            <w:pPr>
              <w:jc w:val="center"/>
            </w:pPr>
            <w:r w:rsidRPr="003130D9">
              <w:t>§63.13</w:t>
            </w:r>
          </w:p>
        </w:tc>
        <w:tc>
          <w:tcPr>
            <w:tcW w:w="3287" w:type="pct"/>
            <w:tcBorders>
              <w:top w:val="single" w:sz="6" w:space="0" w:color="000000"/>
              <w:left w:val="single" w:sz="6" w:space="0" w:color="000000"/>
              <w:bottom w:val="single" w:sz="6" w:space="0" w:color="000000"/>
              <w:right w:val="single" w:sz="12" w:space="0" w:color="000000"/>
            </w:tcBorders>
            <w:hideMark/>
          </w:tcPr>
          <w:p w14:paraId="04398ABD" w14:textId="77777777" w:rsidR="00992683" w:rsidRPr="003130D9" w:rsidRDefault="00992683" w:rsidP="0048483D">
            <w:r w:rsidRPr="003130D9">
              <w:t>Addresses</w:t>
            </w:r>
          </w:p>
        </w:tc>
      </w:tr>
      <w:tr w:rsidR="00992683" w:rsidRPr="003130D9" w14:paraId="4C3E49A6" w14:textId="77777777" w:rsidTr="0048483D">
        <w:tc>
          <w:tcPr>
            <w:tcW w:w="1713" w:type="pct"/>
            <w:tcBorders>
              <w:top w:val="single" w:sz="6" w:space="0" w:color="000000"/>
              <w:left w:val="single" w:sz="12" w:space="0" w:color="000000"/>
              <w:bottom w:val="single" w:sz="6" w:space="0" w:color="000000"/>
              <w:right w:val="single" w:sz="6" w:space="0" w:color="000000"/>
            </w:tcBorders>
            <w:hideMark/>
          </w:tcPr>
          <w:p w14:paraId="51C73A11" w14:textId="77777777" w:rsidR="00992683" w:rsidRPr="003130D9" w:rsidRDefault="00992683" w:rsidP="0048483D">
            <w:pPr>
              <w:jc w:val="center"/>
              <w:rPr>
                <w:szCs w:val="22"/>
              </w:rPr>
            </w:pPr>
            <w:r w:rsidRPr="003130D9">
              <w:rPr>
                <w:szCs w:val="22"/>
              </w:rPr>
              <w:t>§63.14</w:t>
            </w:r>
          </w:p>
        </w:tc>
        <w:tc>
          <w:tcPr>
            <w:tcW w:w="3287" w:type="pct"/>
            <w:tcBorders>
              <w:top w:val="single" w:sz="6" w:space="0" w:color="000000"/>
              <w:left w:val="single" w:sz="6" w:space="0" w:color="000000"/>
              <w:bottom w:val="single" w:sz="6" w:space="0" w:color="000000"/>
              <w:right w:val="single" w:sz="12" w:space="0" w:color="000000"/>
            </w:tcBorders>
            <w:hideMark/>
          </w:tcPr>
          <w:p w14:paraId="630B86C6" w14:textId="77777777" w:rsidR="00992683" w:rsidRPr="003130D9" w:rsidRDefault="00992683" w:rsidP="0048483D">
            <w:pPr>
              <w:rPr>
                <w:szCs w:val="22"/>
              </w:rPr>
            </w:pPr>
            <w:r w:rsidRPr="003130D9">
              <w:rPr>
                <w:szCs w:val="22"/>
              </w:rPr>
              <w:t>Incorporation by reference</w:t>
            </w:r>
          </w:p>
        </w:tc>
      </w:tr>
      <w:tr w:rsidR="00992683" w:rsidRPr="003130D9" w14:paraId="1640A1A9" w14:textId="77777777" w:rsidTr="0048483D">
        <w:tc>
          <w:tcPr>
            <w:tcW w:w="1713" w:type="pct"/>
            <w:tcBorders>
              <w:top w:val="single" w:sz="6" w:space="0" w:color="000000"/>
              <w:left w:val="single" w:sz="12" w:space="0" w:color="000000"/>
              <w:bottom w:val="single" w:sz="12" w:space="0" w:color="000000"/>
              <w:right w:val="single" w:sz="6" w:space="0" w:color="000000"/>
            </w:tcBorders>
            <w:hideMark/>
          </w:tcPr>
          <w:p w14:paraId="0C9C387B" w14:textId="77777777" w:rsidR="00992683" w:rsidRPr="003130D9" w:rsidRDefault="00992683" w:rsidP="0048483D">
            <w:pPr>
              <w:jc w:val="center"/>
              <w:rPr>
                <w:szCs w:val="22"/>
              </w:rPr>
            </w:pPr>
            <w:r w:rsidRPr="003130D9">
              <w:rPr>
                <w:szCs w:val="22"/>
              </w:rPr>
              <w:t>§63.15</w:t>
            </w:r>
          </w:p>
        </w:tc>
        <w:tc>
          <w:tcPr>
            <w:tcW w:w="3287" w:type="pct"/>
            <w:tcBorders>
              <w:top w:val="single" w:sz="6" w:space="0" w:color="000000"/>
              <w:left w:val="single" w:sz="6" w:space="0" w:color="000000"/>
              <w:bottom w:val="single" w:sz="12" w:space="0" w:color="000000"/>
              <w:right w:val="single" w:sz="12" w:space="0" w:color="000000"/>
            </w:tcBorders>
            <w:hideMark/>
          </w:tcPr>
          <w:p w14:paraId="602F6B9F" w14:textId="77777777" w:rsidR="00992683" w:rsidRPr="003130D9" w:rsidRDefault="00992683" w:rsidP="0048483D">
            <w:pPr>
              <w:rPr>
                <w:szCs w:val="22"/>
              </w:rPr>
            </w:pPr>
            <w:r w:rsidRPr="003130D9">
              <w:rPr>
                <w:szCs w:val="22"/>
              </w:rPr>
              <w:t>Availability of information</w:t>
            </w:r>
          </w:p>
        </w:tc>
      </w:tr>
    </w:tbl>
    <w:p w14:paraId="48867D47" w14:textId="77777777" w:rsidR="00992683" w:rsidRDefault="00992683" w:rsidP="00992683">
      <w:pPr>
        <w:spacing w:before="60" w:after="120"/>
        <w:ind w:left="360"/>
        <w:rPr>
          <w:color w:val="000000"/>
          <w:szCs w:val="22"/>
        </w:rPr>
      </w:pPr>
      <w:r w:rsidRPr="003130D9">
        <w:rPr>
          <w:color w:val="000000"/>
          <w:szCs w:val="22"/>
        </w:rPr>
        <w:t>[40 CFR 63.</w:t>
      </w:r>
      <w:r>
        <w:rPr>
          <w:color w:val="000000"/>
          <w:szCs w:val="22"/>
        </w:rPr>
        <w:t>6645(a), 63.</w:t>
      </w:r>
      <w:r w:rsidRPr="003130D9">
        <w:rPr>
          <w:color w:val="000000"/>
          <w:szCs w:val="22"/>
        </w:rPr>
        <w:t>6665 &amp; Table 8 to Subpart ZZZZ of Part 63]</w:t>
      </w:r>
    </w:p>
    <w:p w14:paraId="161D1057" w14:textId="77777777" w:rsidR="002A5391" w:rsidRDefault="002A5391" w:rsidP="00992683">
      <w:pPr>
        <w:spacing w:before="60" w:after="120"/>
        <w:ind w:left="360"/>
        <w:rPr>
          <w:color w:val="000000"/>
          <w:szCs w:val="22"/>
        </w:rPr>
      </w:pPr>
    </w:p>
    <w:p w14:paraId="5C2CB087" w14:textId="77777777" w:rsidR="004775BC" w:rsidRPr="008C2EE9" w:rsidRDefault="004775BC" w:rsidP="004775BC">
      <w:pPr>
        <w:spacing w:after="120"/>
        <w:rPr>
          <w:szCs w:val="22"/>
        </w:rPr>
      </w:pPr>
      <w:r w:rsidRPr="008C2EE9">
        <w:rPr>
          <w:noProof/>
          <w:szCs w:val="22"/>
        </w:rPr>
        <w:drawing>
          <wp:inline distT="0" distB="0" distL="0" distR="0" wp14:anchorId="13F11112" wp14:editId="22288F58">
            <wp:extent cx="149860" cy="149860"/>
            <wp:effectExtent l="0" t="0" r="2540" b="0"/>
            <wp:docPr id="10"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sidRPr="008C2EE9">
          <w:rPr>
            <w:color w:val="0000FF"/>
            <w:szCs w:val="22"/>
            <w:u w:val="single"/>
          </w:rPr>
          <w:t>Back to Table of Contents</w:t>
        </w:r>
      </w:hyperlink>
    </w:p>
    <w:p w14:paraId="37B09B21" w14:textId="77777777" w:rsidR="009F0075" w:rsidRPr="008C2EE9" w:rsidRDefault="009F0075" w:rsidP="009F0075">
      <w:pPr>
        <w:tabs>
          <w:tab w:val="left" w:pos="0"/>
        </w:tabs>
        <w:suppressAutoHyphens/>
        <w:spacing w:before="120" w:after="120"/>
        <w:rPr>
          <w:b/>
          <w:szCs w:val="22"/>
        </w:rPr>
      </w:pPr>
    </w:p>
    <w:p w14:paraId="0D3C216D" w14:textId="77777777" w:rsidR="00004B5C" w:rsidRPr="008C2EE9" w:rsidRDefault="00004B5C" w:rsidP="00051325">
      <w:pPr>
        <w:tabs>
          <w:tab w:val="left" w:pos="0"/>
        </w:tabs>
        <w:suppressAutoHyphens/>
        <w:spacing w:before="120" w:after="120"/>
        <w:rPr>
          <w:b/>
          <w:szCs w:val="22"/>
        </w:rPr>
        <w:sectPr w:rsidR="00004B5C" w:rsidRPr="008C2EE9" w:rsidSect="000A0A5C">
          <w:headerReference w:type="even" r:id="rId47"/>
          <w:headerReference w:type="default" r:id="rId48"/>
          <w:headerReference w:type="first" r:id="rId49"/>
          <w:pgSz w:w="12240" w:h="15840" w:code="1"/>
          <w:pgMar w:top="1080" w:right="1080" w:bottom="1080" w:left="1080" w:header="720" w:footer="720" w:gutter="0"/>
          <w:paperSrc w:first="15" w:other="15"/>
          <w:cols w:space="720"/>
        </w:sectPr>
      </w:pPr>
    </w:p>
    <w:p w14:paraId="56DAFD4E" w14:textId="77777777" w:rsidR="00004B5C" w:rsidRPr="008C2EE9" w:rsidRDefault="00004B5C" w:rsidP="009F78FF">
      <w:pPr>
        <w:spacing w:after="120"/>
        <w:rPr>
          <w:szCs w:val="22"/>
        </w:rPr>
      </w:pPr>
      <w:bookmarkStart w:id="12" w:name="SectionIIIC"/>
      <w:bookmarkEnd w:id="12"/>
      <w:r w:rsidRPr="008C2EE9">
        <w:rPr>
          <w:b/>
          <w:szCs w:val="22"/>
        </w:rPr>
        <w:lastRenderedPageBreak/>
        <w:t>The specific conditions in this section apply to the following emissions units:</w:t>
      </w:r>
    </w:p>
    <w:tbl>
      <w:tblPr>
        <w:tblW w:w="1008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1350"/>
        <w:gridCol w:w="8730"/>
      </w:tblGrid>
      <w:tr w:rsidR="00004B5C" w:rsidRPr="008C2EE9" w14:paraId="08FB8A40" w14:textId="77777777" w:rsidTr="004C7566">
        <w:tc>
          <w:tcPr>
            <w:tcW w:w="1350" w:type="dxa"/>
            <w:tcBorders>
              <w:top w:val="single" w:sz="12" w:space="0" w:color="auto"/>
              <w:bottom w:val="single" w:sz="12" w:space="0" w:color="auto"/>
            </w:tcBorders>
          </w:tcPr>
          <w:p w14:paraId="2A3487B5" w14:textId="77777777" w:rsidR="00004B5C" w:rsidRPr="008C2EE9" w:rsidRDefault="00004B5C" w:rsidP="002E0EEF">
            <w:pPr>
              <w:jc w:val="center"/>
              <w:rPr>
                <w:b/>
                <w:szCs w:val="22"/>
              </w:rPr>
            </w:pPr>
            <w:r w:rsidRPr="008C2EE9">
              <w:rPr>
                <w:szCs w:val="22"/>
              </w:rPr>
              <w:br w:type="page"/>
            </w:r>
            <w:r w:rsidRPr="008C2EE9">
              <w:rPr>
                <w:szCs w:val="22"/>
              </w:rPr>
              <w:br w:type="page"/>
            </w:r>
            <w:r w:rsidRPr="008C2EE9">
              <w:rPr>
                <w:b/>
                <w:szCs w:val="22"/>
              </w:rPr>
              <w:t>EU No.</w:t>
            </w:r>
          </w:p>
        </w:tc>
        <w:tc>
          <w:tcPr>
            <w:tcW w:w="8730" w:type="dxa"/>
            <w:tcBorders>
              <w:top w:val="single" w:sz="12" w:space="0" w:color="auto"/>
              <w:bottom w:val="single" w:sz="12" w:space="0" w:color="auto"/>
            </w:tcBorders>
          </w:tcPr>
          <w:p w14:paraId="3C46F396" w14:textId="77777777" w:rsidR="00004B5C" w:rsidRPr="008C2EE9" w:rsidRDefault="00004B5C" w:rsidP="002E0EEF">
            <w:pPr>
              <w:rPr>
                <w:b/>
                <w:szCs w:val="22"/>
              </w:rPr>
            </w:pPr>
            <w:r w:rsidRPr="008C2EE9">
              <w:rPr>
                <w:b/>
                <w:szCs w:val="22"/>
              </w:rPr>
              <w:t>Brief Description</w:t>
            </w:r>
          </w:p>
        </w:tc>
      </w:tr>
      <w:tr w:rsidR="00004B5C" w:rsidRPr="008C2EE9" w14:paraId="27893E08" w14:textId="77777777" w:rsidTr="004C7566">
        <w:tc>
          <w:tcPr>
            <w:tcW w:w="1350" w:type="dxa"/>
            <w:tcBorders>
              <w:top w:val="single" w:sz="12" w:space="0" w:color="auto"/>
            </w:tcBorders>
            <w:vAlign w:val="center"/>
          </w:tcPr>
          <w:p w14:paraId="34F37B0A" w14:textId="77777777" w:rsidR="00004B5C" w:rsidRPr="008C2EE9" w:rsidRDefault="009F78FF" w:rsidP="002E0EEF">
            <w:pPr>
              <w:jc w:val="center"/>
              <w:rPr>
                <w:szCs w:val="22"/>
              </w:rPr>
            </w:pPr>
            <w:r w:rsidRPr="008C2EE9">
              <w:rPr>
                <w:szCs w:val="22"/>
              </w:rPr>
              <w:t>006</w:t>
            </w:r>
          </w:p>
        </w:tc>
        <w:tc>
          <w:tcPr>
            <w:tcW w:w="8730" w:type="dxa"/>
            <w:tcBorders>
              <w:top w:val="single" w:sz="12" w:space="0" w:color="auto"/>
            </w:tcBorders>
          </w:tcPr>
          <w:p w14:paraId="7BC3F48A" w14:textId="77777777" w:rsidR="00004B5C" w:rsidRPr="008C2EE9" w:rsidRDefault="009F78FF" w:rsidP="002E0EEF">
            <w:pPr>
              <w:rPr>
                <w:szCs w:val="22"/>
              </w:rPr>
            </w:pPr>
            <w:r w:rsidRPr="008C2EE9">
              <w:rPr>
                <w:szCs w:val="22"/>
              </w:rPr>
              <w:t>LFG-Fired Engine-Generator Set</w:t>
            </w:r>
          </w:p>
        </w:tc>
      </w:tr>
    </w:tbl>
    <w:p w14:paraId="571D81F6" w14:textId="5C875441" w:rsidR="009F78FF" w:rsidRPr="008C2EE9" w:rsidRDefault="009F78FF" w:rsidP="004C7566">
      <w:pPr>
        <w:suppressAutoHyphens/>
        <w:spacing w:before="120" w:after="120"/>
        <w:rPr>
          <w:szCs w:val="22"/>
        </w:rPr>
      </w:pPr>
      <w:r w:rsidRPr="008C2EE9">
        <w:rPr>
          <w:szCs w:val="22"/>
        </w:rPr>
        <w:t>This emission unit consists of a Caterpillar engine-generator set with a nominal electrical output of 1,600 kilowatts that supplies the electrical grid.  The engine that powers the generator is a Caterpillar G3520C spark ignition (SI) reciprocating internal combustion engine (RICE), with a rated output of 2,233 horsepower, fueled exclusively with landfill gas (LFG) at a heat input rate of up to 14.85 MMBtu/hour (based on the lower heating value (LHV) of the LFG).  The LFG fuel is supplied by the voluntarily installed LFG collection system (i.e., it is not required by Federal or State rules or regulation) at the Hernando County Northwest Solid Waste Facility landfill.  This unit is located within the boundary of the landfill facility and has its own dedicated exhaust stack.  This engine-generator set is owned and operated by Timberline Energy, LLC.</w:t>
      </w:r>
      <w:r w:rsidR="00E47C13">
        <w:rPr>
          <w:szCs w:val="22"/>
        </w:rPr>
        <w:t xml:space="preserve">  The engine was manufactured on October 7, 2006</w:t>
      </w:r>
      <w:r w:rsidR="00FC18B4">
        <w:rPr>
          <w:szCs w:val="22"/>
        </w:rPr>
        <w:t xml:space="preserve"> and on-site construction commenced on July 9, 2008.</w:t>
      </w:r>
    </w:p>
    <w:p w14:paraId="4B482054" w14:textId="77777777" w:rsidR="009F78FF" w:rsidRPr="008C2EE9" w:rsidRDefault="009F78FF" w:rsidP="004C7566">
      <w:pPr>
        <w:suppressAutoHyphens/>
        <w:spacing w:after="120"/>
        <w:rPr>
          <w:szCs w:val="22"/>
        </w:rPr>
      </w:pPr>
      <w:r w:rsidRPr="008C2EE9">
        <w:rPr>
          <w:szCs w:val="22"/>
        </w:rPr>
        <w:t>The engine is equipped with an air-to-fuel ratio controller that monitors engine performance and automatically adjusts the air-to-fuel ratio and ignition timing to maintain efficient fuel combustion, which minimizes air pollutant emissions.  There are no add-on air pollutant emission controls installed on the engine exhaust.</w:t>
      </w:r>
    </w:p>
    <w:p w14:paraId="782782F9" w14:textId="77777777" w:rsidR="009F78FF" w:rsidRDefault="009F78FF" w:rsidP="004C7566">
      <w:pPr>
        <w:suppressAutoHyphens/>
        <w:spacing w:after="120"/>
        <w:rPr>
          <w:szCs w:val="22"/>
        </w:rPr>
      </w:pPr>
      <w:r w:rsidRPr="00191036">
        <w:rPr>
          <w:szCs w:val="22"/>
        </w:rPr>
        <w:t>Prior to combustion in the engine, the LFG from the landfill LFG collection system is treated in a gas treatment system where the LFG is compressed, dewatered and filtered in a series of filter/knockout vessels, and cooled in an air-air heat exchanger.</w:t>
      </w:r>
    </w:p>
    <w:p w14:paraId="66C557D5" w14:textId="77777777" w:rsidR="00191036" w:rsidRPr="00DE13FF" w:rsidRDefault="00191036" w:rsidP="00191036">
      <w:pPr>
        <w:spacing w:after="120"/>
        <w:rPr>
          <w:szCs w:val="22"/>
        </w:rPr>
      </w:pPr>
      <w:r w:rsidRPr="00DE13FF">
        <w:t xml:space="preserve">The following table provides </w:t>
      </w:r>
      <w:r>
        <w:t>pertinent</w:t>
      </w:r>
      <w:r w:rsidRPr="00DE13FF">
        <w:t xml:space="preserve"> details for th</w:t>
      </w:r>
      <w:r>
        <w:t>ese</w:t>
      </w:r>
      <w:r w:rsidRPr="00DE13FF">
        <w:t xml:space="preserve"> engine</w:t>
      </w:r>
      <w:r>
        <w:t>s</w:t>
      </w:r>
      <w:r w:rsidRPr="00DE13FF">
        <w:t>:</w:t>
      </w:r>
    </w:p>
    <w:tbl>
      <w:tblPr>
        <w:tblW w:w="10080" w:type="dxa"/>
        <w:tblInd w:w="-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646"/>
        <w:gridCol w:w="1317"/>
        <w:gridCol w:w="1530"/>
        <w:gridCol w:w="2070"/>
        <w:gridCol w:w="2167"/>
        <w:gridCol w:w="1350"/>
      </w:tblGrid>
      <w:tr w:rsidR="00191036" w:rsidRPr="00370DD2" w14:paraId="7C374489" w14:textId="77777777" w:rsidTr="006A4548">
        <w:tc>
          <w:tcPr>
            <w:tcW w:w="1646" w:type="dxa"/>
            <w:tcBorders>
              <w:top w:val="single" w:sz="12" w:space="0" w:color="auto"/>
              <w:bottom w:val="single" w:sz="12" w:space="0" w:color="auto"/>
            </w:tcBorders>
            <w:vAlign w:val="center"/>
          </w:tcPr>
          <w:p w14:paraId="3BC76E28" w14:textId="77777777" w:rsidR="00191036" w:rsidRPr="00370DD2" w:rsidRDefault="00191036" w:rsidP="006A4548">
            <w:pPr>
              <w:ind w:right="-18"/>
              <w:jc w:val="center"/>
              <w:rPr>
                <w:b/>
                <w:szCs w:val="22"/>
              </w:rPr>
            </w:pPr>
            <w:r w:rsidRPr="00370DD2">
              <w:rPr>
                <w:b/>
                <w:szCs w:val="22"/>
              </w:rPr>
              <w:t>Engine Identification</w:t>
            </w:r>
          </w:p>
        </w:tc>
        <w:tc>
          <w:tcPr>
            <w:tcW w:w="1317" w:type="dxa"/>
            <w:tcBorders>
              <w:top w:val="single" w:sz="12" w:space="0" w:color="auto"/>
              <w:bottom w:val="single" w:sz="12" w:space="0" w:color="auto"/>
            </w:tcBorders>
            <w:shd w:val="clear" w:color="auto" w:fill="auto"/>
            <w:vAlign w:val="center"/>
          </w:tcPr>
          <w:p w14:paraId="6CD9BDF5" w14:textId="77777777" w:rsidR="00191036" w:rsidRPr="00370DD2" w:rsidRDefault="00191036" w:rsidP="006A4548">
            <w:pPr>
              <w:jc w:val="center"/>
              <w:rPr>
                <w:szCs w:val="22"/>
              </w:rPr>
            </w:pPr>
            <w:r w:rsidRPr="00370DD2">
              <w:rPr>
                <w:b/>
                <w:szCs w:val="22"/>
              </w:rPr>
              <w:t>Engine Brake HP</w:t>
            </w:r>
          </w:p>
        </w:tc>
        <w:tc>
          <w:tcPr>
            <w:tcW w:w="1530" w:type="dxa"/>
            <w:tcBorders>
              <w:top w:val="single" w:sz="12" w:space="0" w:color="auto"/>
              <w:bottom w:val="single" w:sz="12" w:space="0" w:color="auto"/>
            </w:tcBorders>
            <w:shd w:val="clear" w:color="auto" w:fill="auto"/>
            <w:vAlign w:val="center"/>
          </w:tcPr>
          <w:p w14:paraId="78596081" w14:textId="77777777" w:rsidR="00191036" w:rsidRPr="00370DD2" w:rsidRDefault="00191036" w:rsidP="006A4548">
            <w:pPr>
              <w:jc w:val="center"/>
              <w:rPr>
                <w:szCs w:val="22"/>
              </w:rPr>
            </w:pPr>
            <w:r w:rsidRPr="00370DD2">
              <w:rPr>
                <w:b/>
                <w:szCs w:val="22"/>
              </w:rPr>
              <w:t>Date of Manufacture</w:t>
            </w:r>
          </w:p>
        </w:tc>
        <w:tc>
          <w:tcPr>
            <w:tcW w:w="2070" w:type="dxa"/>
            <w:tcBorders>
              <w:top w:val="single" w:sz="12" w:space="0" w:color="auto"/>
              <w:bottom w:val="single" w:sz="12" w:space="0" w:color="auto"/>
            </w:tcBorders>
            <w:shd w:val="clear" w:color="auto" w:fill="auto"/>
            <w:vAlign w:val="center"/>
          </w:tcPr>
          <w:p w14:paraId="17D8227C" w14:textId="77777777" w:rsidR="00191036" w:rsidRPr="00370DD2" w:rsidRDefault="00191036" w:rsidP="006A4548">
            <w:pPr>
              <w:jc w:val="center"/>
              <w:rPr>
                <w:szCs w:val="22"/>
              </w:rPr>
            </w:pPr>
            <w:r w:rsidRPr="00370DD2">
              <w:rPr>
                <w:b/>
                <w:szCs w:val="22"/>
              </w:rPr>
              <w:t>Displacement liters/cylinder (l/c)</w:t>
            </w:r>
          </w:p>
        </w:tc>
        <w:tc>
          <w:tcPr>
            <w:tcW w:w="2167" w:type="dxa"/>
            <w:tcBorders>
              <w:top w:val="single" w:sz="12" w:space="0" w:color="auto"/>
              <w:bottom w:val="single" w:sz="12" w:space="0" w:color="auto"/>
            </w:tcBorders>
            <w:vAlign w:val="center"/>
          </w:tcPr>
          <w:p w14:paraId="59AFBEFE" w14:textId="77777777" w:rsidR="00191036" w:rsidRPr="00370DD2" w:rsidRDefault="00191036" w:rsidP="006A4548">
            <w:pPr>
              <w:jc w:val="center"/>
              <w:rPr>
                <w:b/>
                <w:szCs w:val="22"/>
              </w:rPr>
            </w:pPr>
            <w:r w:rsidRPr="00370DD2">
              <w:rPr>
                <w:b/>
                <w:szCs w:val="22"/>
              </w:rPr>
              <w:t>Engine Manufacturer</w:t>
            </w:r>
          </w:p>
        </w:tc>
        <w:tc>
          <w:tcPr>
            <w:tcW w:w="1350" w:type="dxa"/>
            <w:tcBorders>
              <w:top w:val="single" w:sz="12" w:space="0" w:color="auto"/>
              <w:bottom w:val="single" w:sz="12" w:space="0" w:color="auto"/>
            </w:tcBorders>
            <w:shd w:val="clear" w:color="auto" w:fill="auto"/>
            <w:vAlign w:val="center"/>
          </w:tcPr>
          <w:p w14:paraId="463F0F35" w14:textId="77777777" w:rsidR="00191036" w:rsidRPr="00370DD2" w:rsidRDefault="00191036" w:rsidP="006A4548">
            <w:pPr>
              <w:jc w:val="center"/>
              <w:rPr>
                <w:b/>
                <w:szCs w:val="22"/>
              </w:rPr>
            </w:pPr>
            <w:r w:rsidRPr="00370DD2">
              <w:rPr>
                <w:b/>
                <w:szCs w:val="22"/>
              </w:rPr>
              <w:t>Model No.</w:t>
            </w:r>
          </w:p>
        </w:tc>
      </w:tr>
      <w:tr w:rsidR="00191036" w:rsidRPr="00370DD2" w14:paraId="3BD2EC69" w14:textId="77777777" w:rsidTr="006A4548">
        <w:tc>
          <w:tcPr>
            <w:tcW w:w="1646" w:type="dxa"/>
            <w:tcBorders>
              <w:top w:val="single" w:sz="12" w:space="0" w:color="auto"/>
            </w:tcBorders>
            <w:vAlign w:val="center"/>
          </w:tcPr>
          <w:p w14:paraId="6F4D2544" w14:textId="3D2F9B3C" w:rsidR="00191036" w:rsidRPr="00370DD2" w:rsidRDefault="00191036" w:rsidP="006A4548">
            <w:pPr>
              <w:ind w:right="-18"/>
              <w:jc w:val="center"/>
              <w:rPr>
                <w:szCs w:val="22"/>
              </w:rPr>
            </w:pPr>
            <w:r>
              <w:rPr>
                <w:szCs w:val="22"/>
              </w:rPr>
              <w:t>LFG Engine Generator</w:t>
            </w:r>
          </w:p>
        </w:tc>
        <w:tc>
          <w:tcPr>
            <w:tcW w:w="1317" w:type="dxa"/>
            <w:tcBorders>
              <w:top w:val="single" w:sz="12" w:space="0" w:color="auto"/>
            </w:tcBorders>
            <w:shd w:val="clear" w:color="auto" w:fill="auto"/>
            <w:vAlign w:val="center"/>
          </w:tcPr>
          <w:p w14:paraId="7D9B9850" w14:textId="1A5208E4" w:rsidR="00191036" w:rsidRPr="00370DD2" w:rsidRDefault="00191036" w:rsidP="006A4548">
            <w:pPr>
              <w:jc w:val="center"/>
              <w:rPr>
                <w:szCs w:val="22"/>
              </w:rPr>
            </w:pPr>
            <w:r>
              <w:rPr>
                <w:szCs w:val="22"/>
              </w:rPr>
              <w:t>2,233</w:t>
            </w:r>
          </w:p>
        </w:tc>
        <w:tc>
          <w:tcPr>
            <w:tcW w:w="1530" w:type="dxa"/>
            <w:tcBorders>
              <w:top w:val="single" w:sz="12" w:space="0" w:color="auto"/>
            </w:tcBorders>
            <w:shd w:val="clear" w:color="auto" w:fill="auto"/>
            <w:vAlign w:val="center"/>
          </w:tcPr>
          <w:p w14:paraId="552F2395" w14:textId="676CD9F5" w:rsidR="00191036" w:rsidRPr="00370DD2" w:rsidRDefault="00191036" w:rsidP="006A4548">
            <w:pPr>
              <w:jc w:val="center"/>
              <w:rPr>
                <w:szCs w:val="22"/>
              </w:rPr>
            </w:pPr>
            <w:r>
              <w:rPr>
                <w:szCs w:val="22"/>
              </w:rPr>
              <w:t>10/7/2006</w:t>
            </w:r>
          </w:p>
        </w:tc>
        <w:tc>
          <w:tcPr>
            <w:tcW w:w="2070" w:type="dxa"/>
            <w:tcBorders>
              <w:top w:val="single" w:sz="12" w:space="0" w:color="auto"/>
            </w:tcBorders>
            <w:shd w:val="clear" w:color="auto" w:fill="auto"/>
            <w:vAlign w:val="center"/>
          </w:tcPr>
          <w:p w14:paraId="0C74E1F9" w14:textId="76B17F77" w:rsidR="00191036" w:rsidRPr="00191036" w:rsidRDefault="00191036" w:rsidP="00191036">
            <w:pPr>
              <w:jc w:val="center"/>
              <w:rPr>
                <w:szCs w:val="22"/>
              </w:rPr>
            </w:pPr>
            <w:r>
              <w:rPr>
                <w:szCs w:val="22"/>
              </w:rPr>
              <w:t>4.</w:t>
            </w:r>
            <w:r w:rsidRPr="00191036">
              <w:rPr>
                <w:szCs w:val="22"/>
              </w:rPr>
              <w:t>3</w:t>
            </w:r>
            <w:r>
              <w:rPr>
                <w:szCs w:val="22"/>
              </w:rPr>
              <w:t>1</w:t>
            </w:r>
            <w:r w:rsidRPr="00191036">
              <w:rPr>
                <w:szCs w:val="22"/>
              </w:rPr>
              <w:t xml:space="preserve"> l/c, </w:t>
            </w:r>
            <w:r>
              <w:rPr>
                <w:szCs w:val="22"/>
              </w:rPr>
              <w:t>20</w:t>
            </w:r>
            <w:r w:rsidRPr="00191036">
              <w:rPr>
                <w:szCs w:val="22"/>
              </w:rPr>
              <w:t xml:space="preserve"> </w:t>
            </w:r>
            <w:proofErr w:type="spellStart"/>
            <w:r w:rsidRPr="00191036">
              <w:rPr>
                <w:szCs w:val="22"/>
              </w:rPr>
              <w:t>cyl</w:t>
            </w:r>
            <w:proofErr w:type="spellEnd"/>
            <w:r w:rsidRPr="00191036">
              <w:rPr>
                <w:szCs w:val="22"/>
              </w:rPr>
              <w:t>.</w:t>
            </w:r>
          </w:p>
        </w:tc>
        <w:tc>
          <w:tcPr>
            <w:tcW w:w="2167" w:type="dxa"/>
            <w:tcBorders>
              <w:top w:val="single" w:sz="12" w:space="0" w:color="auto"/>
            </w:tcBorders>
            <w:vAlign w:val="center"/>
          </w:tcPr>
          <w:p w14:paraId="587C60FE" w14:textId="77777777" w:rsidR="00191036" w:rsidRDefault="00191036" w:rsidP="006A4548">
            <w:pPr>
              <w:jc w:val="center"/>
              <w:rPr>
                <w:szCs w:val="22"/>
              </w:rPr>
            </w:pPr>
            <w:r>
              <w:rPr>
                <w:szCs w:val="22"/>
              </w:rPr>
              <w:t>Caterpillar</w:t>
            </w:r>
          </w:p>
          <w:p w14:paraId="7B0DD4EF" w14:textId="0C4F8322" w:rsidR="00315CFB" w:rsidRPr="00370DD2" w:rsidRDefault="00315CFB" w:rsidP="006A4548">
            <w:pPr>
              <w:jc w:val="center"/>
              <w:rPr>
                <w:szCs w:val="22"/>
              </w:rPr>
            </w:pPr>
            <w:r>
              <w:rPr>
                <w:szCs w:val="22"/>
              </w:rPr>
              <w:t>S</w:t>
            </w:r>
            <w:r w:rsidRPr="00315CFB">
              <w:rPr>
                <w:szCs w:val="22"/>
              </w:rPr>
              <w:t>erial # GZJ00269</w:t>
            </w:r>
          </w:p>
        </w:tc>
        <w:tc>
          <w:tcPr>
            <w:tcW w:w="1350" w:type="dxa"/>
            <w:tcBorders>
              <w:top w:val="single" w:sz="12" w:space="0" w:color="auto"/>
            </w:tcBorders>
            <w:shd w:val="clear" w:color="auto" w:fill="auto"/>
            <w:vAlign w:val="center"/>
          </w:tcPr>
          <w:p w14:paraId="5CAEDFF7" w14:textId="5F3D46EC" w:rsidR="00191036" w:rsidRPr="00996CF9" w:rsidRDefault="00191036" w:rsidP="006A4548">
            <w:pPr>
              <w:ind w:right="-18"/>
              <w:jc w:val="center"/>
              <w:rPr>
                <w:szCs w:val="22"/>
              </w:rPr>
            </w:pPr>
            <w:r>
              <w:rPr>
                <w:szCs w:val="22"/>
              </w:rPr>
              <w:t>3520 C</w:t>
            </w:r>
          </w:p>
        </w:tc>
      </w:tr>
    </w:tbl>
    <w:p w14:paraId="30B465E2" w14:textId="41AC4302" w:rsidR="0056652D" w:rsidRPr="009B3197" w:rsidRDefault="0056652D" w:rsidP="00191036">
      <w:pPr>
        <w:suppressAutoHyphens/>
        <w:spacing w:before="120" w:after="120"/>
        <w:rPr>
          <w:i/>
          <w:szCs w:val="22"/>
        </w:rPr>
      </w:pPr>
      <w:r w:rsidRPr="0056652D">
        <w:rPr>
          <w:i/>
          <w:szCs w:val="22"/>
        </w:rPr>
        <w:t xml:space="preserve">{Permitting Notes:  </w:t>
      </w:r>
      <w:r>
        <w:rPr>
          <w:i/>
          <w:szCs w:val="22"/>
        </w:rPr>
        <w:t xml:space="preserve">This emissions unit is subject to regulation pursuant to permit No. 0530376-001-AC, which was originally issued to Timberline Energy, LLC.  The requirements of that air construction permit were incorporated into the Title V air operation permit for Hernando County, since this emissions unit meets EPA’s classification of a support facility.  </w:t>
      </w:r>
      <w:r w:rsidR="00FC18B4">
        <w:rPr>
          <w:i/>
          <w:szCs w:val="22"/>
        </w:rPr>
        <w:t xml:space="preserve">This engine is subject to regulation under 40 CFR 63, Subpart </w:t>
      </w:r>
      <w:r w:rsidR="00FC18B4" w:rsidRPr="00FC18B4">
        <w:rPr>
          <w:i/>
          <w:szCs w:val="22"/>
        </w:rPr>
        <w:t xml:space="preserve">ZZZZ - National Emissions Standards for Hazardous Air Pollutants </w:t>
      </w:r>
      <w:r w:rsidR="00B91BF5">
        <w:rPr>
          <w:i/>
          <w:szCs w:val="22"/>
        </w:rPr>
        <w:t xml:space="preserve">(NESHAP) </w:t>
      </w:r>
      <w:r w:rsidR="00FC18B4" w:rsidRPr="00FC18B4">
        <w:rPr>
          <w:i/>
          <w:szCs w:val="22"/>
        </w:rPr>
        <w:t>for Stationary Reciprocating Internal Combustion Engines</w:t>
      </w:r>
      <w:r w:rsidR="00B91BF5">
        <w:rPr>
          <w:i/>
          <w:szCs w:val="22"/>
        </w:rPr>
        <w:t>.</w:t>
      </w:r>
      <w:r w:rsidR="00FC18B4">
        <w:rPr>
          <w:i/>
          <w:szCs w:val="22"/>
        </w:rPr>
        <w:t xml:space="preserve"> </w:t>
      </w:r>
      <w:r w:rsidR="00B91BF5">
        <w:rPr>
          <w:i/>
          <w:szCs w:val="22"/>
        </w:rPr>
        <w:t xml:space="preserve"> Pursuant to 40 CFR 63.6590(a)(2)(iii), because on-site construction of this engine was commenced after June 12, 2006, it is considered a “new” engine.  Pursuant to 40 CFR 63.6590</w:t>
      </w:r>
      <w:r w:rsidR="00FC18B4">
        <w:rPr>
          <w:i/>
          <w:szCs w:val="22"/>
        </w:rPr>
        <w:t xml:space="preserve">(c)(1), </w:t>
      </w:r>
      <w:r w:rsidR="00B91BF5">
        <w:rPr>
          <w:i/>
          <w:szCs w:val="22"/>
        </w:rPr>
        <w:t xml:space="preserve">a new </w:t>
      </w:r>
      <w:r w:rsidR="00E7514D">
        <w:rPr>
          <w:i/>
          <w:szCs w:val="22"/>
        </w:rPr>
        <w:t xml:space="preserve">spark ignition </w:t>
      </w:r>
      <w:r w:rsidR="00B91BF5">
        <w:rPr>
          <w:i/>
          <w:szCs w:val="22"/>
        </w:rPr>
        <w:t xml:space="preserve">engine located at an area source of HAP must meet the requirements of NESHAP </w:t>
      </w:r>
      <w:r w:rsidR="00E7514D">
        <w:rPr>
          <w:i/>
          <w:szCs w:val="22"/>
        </w:rPr>
        <w:t xml:space="preserve">Subpart </w:t>
      </w:r>
      <w:r w:rsidR="00B91BF5">
        <w:rPr>
          <w:i/>
          <w:szCs w:val="22"/>
        </w:rPr>
        <w:t>ZZZZ</w:t>
      </w:r>
      <w:r w:rsidR="00E7514D">
        <w:rPr>
          <w:i/>
          <w:szCs w:val="22"/>
        </w:rPr>
        <w:t xml:space="preserve"> by meeting the requirements of 40 CFR 60, Subpart JJJJ – Standards of Performance for Stationary Spark Ignition (SI) Internal Combustion Engines and no further requirements apply under NESHAP Subpart ZZZZ.  However, </w:t>
      </w:r>
      <w:r w:rsidR="00FC18B4">
        <w:rPr>
          <w:i/>
          <w:szCs w:val="22"/>
        </w:rPr>
        <w:t xml:space="preserve">because this engine was manufactured </w:t>
      </w:r>
      <w:r w:rsidR="00E7514D">
        <w:rPr>
          <w:i/>
          <w:szCs w:val="22"/>
        </w:rPr>
        <w:t xml:space="preserve">before July 1, 2007, there are no unit specific applicable requirements for </w:t>
      </w:r>
      <w:r w:rsidR="00E7514D" w:rsidRPr="0048483D">
        <w:rPr>
          <w:i/>
          <w:szCs w:val="22"/>
        </w:rPr>
        <w:t xml:space="preserve">this engine specified in </w:t>
      </w:r>
      <w:r w:rsidR="00305E08">
        <w:rPr>
          <w:i/>
          <w:szCs w:val="22"/>
        </w:rPr>
        <w:t xml:space="preserve">40 CFR 60, </w:t>
      </w:r>
      <w:r w:rsidR="00E7514D" w:rsidRPr="0048483D">
        <w:rPr>
          <w:i/>
          <w:szCs w:val="22"/>
        </w:rPr>
        <w:t>Subpart JJJJ.  This engine falls into what EPA refers to as the “donut hole” between the two regulations due to the overlapping revisions of the two rules.</w:t>
      </w:r>
      <w:r w:rsidR="00FC18B4" w:rsidRPr="0048483D">
        <w:rPr>
          <w:i/>
          <w:szCs w:val="22"/>
        </w:rPr>
        <w:t xml:space="preserve"> </w:t>
      </w:r>
      <w:r w:rsidR="00E7514D" w:rsidRPr="0048483D">
        <w:rPr>
          <w:i/>
          <w:szCs w:val="22"/>
        </w:rPr>
        <w:t xml:space="preserve"> This engine is also not subject to regulation pursuant to 40 CFR 60, Subpart WWW - </w:t>
      </w:r>
      <w:r w:rsidR="009B3197" w:rsidRPr="0048483D">
        <w:rPr>
          <w:bCs/>
          <w:i/>
          <w:iCs/>
          <w:szCs w:val="22"/>
        </w:rPr>
        <w:t>Standards of Performance for Municipal Solid Waste Landfills</w:t>
      </w:r>
      <w:r w:rsidR="00275D16" w:rsidRPr="0048483D">
        <w:rPr>
          <w:bCs/>
          <w:i/>
          <w:iCs/>
          <w:szCs w:val="22"/>
        </w:rPr>
        <w:t xml:space="preserve">, because the landfill gas collection system was voluntarily installed and is not yet subject to </w:t>
      </w:r>
      <w:r w:rsidR="00305E08">
        <w:rPr>
          <w:bCs/>
          <w:i/>
          <w:iCs/>
          <w:szCs w:val="22"/>
        </w:rPr>
        <w:t>40 CFR 60, Subpart</w:t>
      </w:r>
      <w:r w:rsidR="00275D16" w:rsidRPr="0048483D">
        <w:rPr>
          <w:bCs/>
          <w:i/>
          <w:iCs/>
          <w:szCs w:val="22"/>
        </w:rPr>
        <w:t xml:space="preserve"> WWW requirements.  Even if the collection system becomes subject to </w:t>
      </w:r>
      <w:r w:rsidR="00305E08">
        <w:rPr>
          <w:bCs/>
          <w:i/>
          <w:iCs/>
          <w:szCs w:val="22"/>
        </w:rPr>
        <w:t>40 CFR 60, Subpart</w:t>
      </w:r>
      <w:r w:rsidR="00275D16" w:rsidRPr="0048483D">
        <w:rPr>
          <w:bCs/>
          <w:i/>
          <w:iCs/>
          <w:szCs w:val="22"/>
        </w:rPr>
        <w:t xml:space="preserve"> WWW in the future, the engine will not be subject to </w:t>
      </w:r>
      <w:r w:rsidR="00305E08">
        <w:rPr>
          <w:bCs/>
          <w:i/>
          <w:iCs/>
          <w:szCs w:val="22"/>
        </w:rPr>
        <w:t xml:space="preserve">Subpart </w:t>
      </w:r>
      <w:r w:rsidR="00275D16" w:rsidRPr="0048483D">
        <w:rPr>
          <w:bCs/>
          <w:i/>
          <w:iCs/>
          <w:szCs w:val="22"/>
        </w:rPr>
        <w:t>WWW requirements</w:t>
      </w:r>
      <w:r w:rsidR="00305E08">
        <w:rPr>
          <w:bCs/>
          <w:i/>
          <w:iCs/>
          <w:szCs w:val="22"/>
        </w:rPr>
        <w:t>,</w:t>
      </w:r>
      <w:r w:rsidR="00275D16" w:rsidRPr="0048483D">
        <w:rPr>
          <w:bCs/>
          <w:i/>
          <w:iCs/>
          <w:szCs w:val="22"/>
        </w:rPr>
        <w:t xml:space="preserve"> because the landfill gas is treated (i.e. dewatered, filtered and pressurized) consistent with </w:t>
      </w:r>
      <w:r w:rsidR="00305E08">
        <w:rPr>
          <w:bCs/>
          <w:i/>
          <w:iCs/>
          <w:szCs w:val="22"/>
        </w:rPr>
        <w:t xml:space="preserve">Subpart </w:t>
      </w:r>
      <w:r w:rsidR="00275D16" w:rsidRPr="0048483D">
        <w:rPr>
          <w:bCs/>
          <w:i/>
          <w:iCs/>
          <w:szCs w:val="22"/>
        </w:rPr>
        <w:t>WWW requirements prior to being burned</w:t>
      </w:r>
      <w:r w:rsidR="00275D16" w:rsidRPr="0091636E">
        <w:rPr>
          <w:bCs/>
          <w:i/>
          <w:iCs/>
          <w:szCs w:val="22"/>
        </w:rPr>
        <w:t>.</w:t>
      </w:r>
      <w:r w:rsidR="00305E08" w:rsidRPr="0091636E">
        <w:rPr>
          <w:i/>
          <w:szCs w:val="22"/>
        </w:rPr>
        <w:t xml:space="preserve">  (See more detailed discussion of </w:t>
      </w:r>
      <w:r w:rsidR="00305E08" w:rsidRPr="0091636E">
        <w:rPr>
          <w:i/>
          <w:szCs w:val="22"/>
          <w:u w:val="single"/>
        </w:rPr>
        <w:t>40 CFR 60, Subpart WWW Applicability</w:t>
      </w:r>
      <w:r w:rsidR="00305E08" w:rsidRPr="0091636E">
        <w:rPr>
          <w:i/>
          <w:szCs w:val="22"/>
        </w:rPr>
        <w:t xml:space="preserve"> in Subsection D. for the LFG flare (EU 007).)</w:t>
      </w:r>
      <w:r w:rsidR="00275D16" w:rsidRPr="0091636E">
        <w:rPr>
          <w:bCs/>
          <w:i/>
          <w:iCs/>
          <w:szCs w:val="22"/>
        </w:rPr>
        <w:t>}</w:t>
      </w:r>
    </w:p>
    <w:p w14:paraId="6436DB97" w14:textId="77777777" w:rsidR="004775BC" w:rsidRPr="008C2EE9" w:rsidRDefault="004775BC" w:rsidP="004775BC">
      <w:pPr>
        <w:spacing w:after="120"/>
        <w:rPr>
          <w:szCs w:val="22"/>
        </w:rPr>
      </w:pPr>
      <w:r w:rsidRPr="008C2EE9">
        <w:rPr>
          <w:noProof/>
          <w:szCs w:val="22"/>
        </w:rPr>
        <w:drawing>
          <wp:inline distT="0" distB="0" distL="0" distR="0" wp14:anchorId="090FF877" wp14:editId="44BBAA5F">
            <wp:extent cx="149860" cy="149860"/>
            <wp:effectExtent l="0" t="0" r="2540" b="0"/>
            <wp:docPr id="11"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sidRPr="008C2EE9">
          <w:rPr>
            <w:color w:val="0000FF"/>
            <w:szCs w:val="22"/>
            <w:u w:val="single"/>
          </w:rPr>
          <w:t>Back to Table of Contents</w:t>
        </w:r>
      </w:hyperlink>
    </w:p>
    <w:p w14:paraId="510B8C30" w14:textId="77777777" w:rsidR="00191036" w:rsidRDefault="00191036">
      <w:pPr>
        <w:rPr>
          <w:b/>
          <w:szCs w:val="22"/>
        </w:rPr>
      </w:pPr>
      <w:r>
        <w:rPr>
          <w:b/>
          <w:szCs w:val="22"/>
        </w:rPr>
        <w:br w:type="page"/>
      </w:r>
    </w:p>
    <w:p w14:paraId="27932485" w14:textId="55F271FB" w:rsidR="009F78FF" w:rsidRPr="008C2EE9" w:rsidRDefault="009F78FF" w:rsidP="00305E08">
      <w:pPr>
        <w:tabs>
          <w:tab w:val="left" w:pos="0"/>
        </w:tabs>
        <w:suppressAutoHyphens/>
        <w:spacing w:after="120"/>
        <w:rPr>
          <w:szCs w:val="22"/>
        </w:rPr>
      </w:pPr>
      <w:r w:rsidRPr="008C2EE9">
        <w:rPr>
          <w:b/>
          <w:szCs w:val="22"/>
        </w:rPr>
        <w:lastRenderedPageBreak/>
        <w:t>The following specific conditions apply to the emissions unit listed above:</w:t>
      </w:r>
    </w:p>
    <w:p w14:paraId="62B5A87D" w14:textId="77777777" w:rsidR="009F78FF" w:rsidRPr="008C2EE9" w:rsidRDefault="009F78FF" w:rsidP="00305E08">
      <w:pPr>
        <w:tabs>
          <w:tab w:val="left" w:pos="0"/>
        </w:tabs>
        <w:suppressAutoHyphens/>
        <w:spacing w:after="120"/>
        <w:rPr>
          <w:szCs w:val="22"/>
          <w:u w:val="single"/>
        </w:rPr>
      </w:pPr>
      <w:r w:rsidRPr="008C2EE9">
        <w:rPr>
          <w:b/>
          <w:szCs w:val="22"/>
          <w:u w:val="single"/>
        </w:rPr>
        <w:t>Essential Potential to Emit (PTE) Parameters</w:t>
      </w:r>
    </w:p>
    <w:p w14:paraId="03983761" w14:textId="5929D95F" w:rsidR="009F78FF" w:rsidRPr="008C2EE9" w:rsidRDefault="009F68F5" w:rsidP="00223623">
      <w:pPr>
        <w:pStyle w:val="Default"/>
        <w:numPr>
          <w:ilvl w:val="0"/>
          <w:numId w:val="10"/>
        </w:numPr>
        <w:tabs>
          <w:tab w:val="left" w:pos="360"/>
          <w:tab w:val="left" w:pos="720"/>
          <w:tab w:val="left" w:pos="1080"/>
        </w:tabs>
        <w:spacing w:after="120"/>
        <w:ind w:left="360"/>
        <w:rPr>
          <w:sz w:val="22"/>
          <w:szCs w:val="22"/>
        </w:rPr>
      </w:pPr>
      <w:r w:rsidRPr="009F68F5">
        <w:rPr>
          <w:sz w:val="22"/>
          <w:szCs w:val="22"/>
          <w:u w:val="single"/>
        </w:rPr>
        <w:t>Methods of Operation – Fuel</w:t>
      </w:r>
      <w:r w:rsidRPr="009F68F5">
        <w:rPr>
          <w:sz w:val="22"/>
          <w:szCs w:val="22"/>
        </w:rPr>
        <w:t>.  The fuel supplied to the internal combustion engine / generator shall be limited to landfill gas (LFG) from the Northwest Solid Waste Facility.  [Permit No. 0530376-001-AC]</w:t>
      </w:r>
      <w:r w:rsidR="009F78FF" w:rsidRPr="008C2EE9">
        <w:rPr>
          <w:sz w:val="22"/>
          <w:szCs w:val="22"/>
        </w:rPr>
        <w:t xml:space="preserve"> </w:t>
      </w:r>
    </w:p>
    <w:p w14:paraId="2B8998B3" w14:textId="26E67519" w:rsidR="00305E08" w:rsidRDefault="009F68F5" w:rsidP="00223623">
      <w:pPr>
        <w:pStyle w:val="Default"/>
        <w:numPr>
          <w:ilvl w:val="0"/>
          <w:numId w:val="10"/>
        </w:numPr>
        <w:tabs>
          <w:tab w:val="left" w:pos="360"/>
          <w:tab w:val="left" w:pos="720"/>
          <w:tab w:val="left" w:pos="1080"/>
        </w:tabs>
        <w:spacing w:after="120"/>
        <w:ind w:left="360"/>
        <w:rPr>
          <w:sz w:val="22"/>
          <w:szCs w:val="22"/>
        </w:rPr>
      </w:pPr>
      <w:r w:rsidRPr="008C2EE9">
        <w:rPr>
          <w:bCs/>
          <w:sz w:val="22"/>
          <w:szCs w:val="22"/>
          <w:u w:val="single"/>
        </w:rPr>
        <w:t>Hours</w:t>
      </w:r>
      <w:r w:rsidRPr="008C2EE9">
        <w:rPr>
          <w:bCs/>
          <w:szCs w:val="22"/>
          <w:u w:val="single"/>
        </w:rPr>
        <w:t xml:space="preserve"> </w:t>
      </w:r>
      <w:r>
        <w:rPr>
          <w:bCs/>
          <w:szCs w:val="22"/>
          <w:u w:val="single"/>
        </w:rPr>
        <w:t xml:space="preserve">of </w:t>
      </w:r>
      <w:r w:rsidRPr="008C2EE9">
        <w:rPr>
          <w:bCs/>
          <w:sz w:val="22"/>
          <w:szCs w:val="22"/>
          <w:u w:val="single"/>
        </w:rPr>
        <w:t>Operati</w:t>
      </w:r>
      <w:r>
        <w:rPr>
          <w:bCs/>
          <w:szCs w:val="22"/>
          <w:u w:val="single"/>
        </w:rPr>
        <w:t>o</w:t>
      </w:r>
      <w:r w:rsidRPr="008C2EE9">
        <w:rPr>
          <w:bCs/>
          <w:sz w:val="22"/>
          <w:szCs w:val="22"/>
          <w:u w:val="single"/>
        </w:rPr>
        <w:t>n</w:t>
      </w:r>
      <w:r>
        <w:rPr>
          <w:bCs/>
          <w:sz w:val="22"/>
          <w:szCs w:val="22"/>
        </w:rPr>
        <w:t>.</w:t>
      </w:r>
      <w:r w:rsidRPr="008C2EE9">
        <w:rPr>
          <w:sz w:val="22"/>
          <w:szCs w:val="22"/>
        </w:rPr>
        <w:t xml:space="preserve"> </w:t>
      </w:r>
      <w:r>
        <w:rPr>
          <w:sz w:val="22"/>
          <w:szCs w:val="22"/>
        </w:rPr>
        <w:t xml:space="preserve"> </w:t>
      </w:r>
      <w:r w:rsidRPr="008C2EE9">
        <w:rPr>
          <w:sz w:val="22"/>
          <w:szCs w:val="22"/>
        </w:rPr>
        <w:t>The facility is permitted for continuous operation (i.e., 8760 hours/year)</w:t>
      </w:r>
      <w:r>
        <w:rPr>
          <w:sz w:val="22"/>
          <w:szCs w:val="22"/>
        </w:rPr>
        <w:t xml:space="preserve">. </w:t>
      </w:r>
      <w:r w:rsidRPr="008C2EE9">
        <w:rPr>
          <w:sz w:val="22"/>
          <w:szCs w:val="22"/>
        </w:rPr>
        <w:t xml:space="preserve"> [Permit </w:t>
      </w:r>
      <w:r>
        <w:rPr>
          <w:sz w:val="22"/>
          <w:szCs w:val="22"/>
        </w:rPr>
        <w:t xml:space="preserve">No. </w:t>
      </w:r>
      <w:r w:rsidRPr="008C2EE9">
        <w:rPr>
          <w:sz w:val="22"/>
          <w:szCs w:val="22"/>
        </w:rPr>
        <w:t>0530376-001-AC]</w:t>
      </w:r>
    </w:p>
    <w:p w14:paraId="3154064D" w14:textId="77777777" w:rsidR="00E14F80" w:rsidRDefault="00E14F80" w:rsidP="00E14F80">
      <w:pPr>
        <w:tabs>
          <w:tab w:val="left" w:pos="0"/>
        </w:tabs>
        <w:suppressAutoHyphens/>
        <w:spacing w:before="120" w:after="120"/>
        <w:rPr>
          <w:b/>
          <w:u w:val="single"/>
        </w:rPr>
      </w:pPr>
      <w:r w:rsidRPr="00B33C23">
        <w:rPr>
          <w:b/>
          <w:u w:val="single"/>
        </w:rPr>
        <w:t>Emission Limitations and Standards</w:t>
      </w:r>
    </w:p>
    <w:p w14:paraId="41D592F3" w14:textId="3A8C6E06" w:rsidR="009F78FF" w:rsidRPr="006870BE" w:rsidRDefault="00E14F80" w:rsidP="00223623">
      <w:pPr>
        <w:pStyle w:val="Default"/>
        <w:numPr>
          <w:ilvl w:val="0"/>
          <w:numId w:val="10"/>
        </w:numPr>
        <w:tabs>
          <w:tab w:val="left" w:pos="360"/>
          <w:tab w:val="left" w:pos="720"/>
          <w:tab w:val="left" w:pos="1080"/>
        </w:tabs>
        <w:spacing w:after="120"/>
        <w:ind w:left="360"/>
        <w:rPr>
          <w:sz w:val="22"/>
          <w:szCs w:val="22"/>
        </w:rPr>
      </w:pPr>
      <w:r w:rsidRPr="00E14F80">
        <w:rPr>
          <w:sz w:val="22"/>
          <w:szCs w:val="22"/>
          <w:u w:val="single"/>
        </w:rPr>
        <w:t>General Visible Emissions</w:t>
      </w:r>
      <w:r w:rsidRPr="00E14F80">
        <w:rPr>
          <w:sz w:val="22"/>
          <w:szCs w:val="22"/>
        </w:rPr>
        <w:t xml:space="preserve">.  </w:t>
      </w:r>
      <w:r w:rsidR="006870BE">
        <w:rPr>
          <w:sz w:val="22"/>
          <w:szCs w:val="22"/>
        </w:rPr>
        <w:t xml:space="preserve">This emissions unit is subject to the general visible emissions rule shown in Facility-wide Condition </w:t>
      </w:r>
      <w:r w:rsidR="006870BE" w:rsidRPr="006870BE">
        <w:rPr>
          <w:b/>
          <w:sz w:val="22"/>
          <w:szCs w:val="22"/>
        </w:rPr>
        <w:t>FW.4.</w:t>
      </w:r>
      <w:r w:rsidR="006870BE" w:rsidRPr="006870BE">
        <w:rPr>
          <w:sz w:val="22"/>
          <w:szCs w:val="22"/>
        </w:rPr>
        <w:t xml:space="preserve">  </w:t>
      </w:r>
      <w:r w:rsidR="006870BE">
        <w:rPr>
          <w:sz w:val="22"/>
          <w:szCs w:val="22"/>
        </w:rPr>
        <w:t xml:space="preserve">This condition does not impose a specific testing requirement; however, testing in accordance with Specific Condition </w:t>
      </w:r>
      <w:r w:rsidR="006870BE" w:rsidRPr="00C660ED">
        <w:rPr>
          <w:b/>
          <w:sz w:val="22"/>
          <w:szCs w:val="22"/>
        </w:rPr>
        <w:t>C.</w:t>
      </w:r>
      <w:r w:rsidR="00C660ED" w:rsidRPr="00C660ED">
        <w:rPr>
          <w:b/>
          <w:sz w:val="22"/>
          <w:szCs w:val="22"/>
        </w:rPr>
        <w:t>7</w:t>
      </w:r>
      <w:r w:rsidR="006870BE" w:rsidRPr="00C660ED">
        <w:rPr>
          <w:b/>
          <w:sz w:val="22"/>
          <w:szCs w:val="22"/>
        </w:rPr>
        <w:t>.</w:t>
      </w:r>
      <w:r w:rsidR="006870BE">
        <w:rPr>
          <w:sz w:val="22"/>
          <w:szCs w:val="22"/>
        </w:rPr>
        <w:t xml:space="preserve"> could be required if the Department has reason to believe that the general visible emissions rule is being exceeded.  </w:t>
      </w:r>
      <w:r w:rsidR="006870BE" w:rsidRPr="006870BE">
        <w:rPr>
          <w:sz w:val="22"/>
          <w:szCs w:val="22"/>
        </w:rPr>
        <w:t>[Rule 62-296.320(4)(b), F.A.C.</w:t>
      </w:r>
      <w:r w:rsidR="006870BE">
        <w:rPr>
          <w:sz w:val="22"/>
          <w:szCs w:val="22"/>
        </w:rPr>
        <w:t xml:space="preserve"> and Permit No. 0530376-001-AC</w:t>
      </w:r>
      <w:r w:rsidR="006870BE" w:rsidRPr="006870BE">
        <w:rPr>
          <w:sz w:val="22"/>
          <w:szCs w:val="22"/>
        </w:rPr>
        <w:t>]</w:t>
      </w:r>
    </w:p>
    <w:p w14:paraId="7A45E9DC" w14:textId="77777777" w:rsidR="006870BE" w:rsidRPr="006870BE" w:rsidRDefault="006870BE" w:rsidP="006870BE">
      <w:pPr>
        <w:pStyle w:val="BodyText"/>
        <w:tabs>
          <w:tab w:val="left" w:pos="360"/>
          <w:tab w:val="left" w:pos="720"/>
        </w:tabs>
        <w:ind w:left="360" w:hanging="360"/>
        <w:rPr>
          <w:b/>
          <w:szCs w:val="22"/>
          <w:u w:val="single"/>
        </w:rPr>
      </w:pPr>
      <w:r w:rsidRPr="006870BE">
        <w:rPr>
          <w:b/>
          <w:szCs w:val="22"/>
          <w:u w:val="single"/>
        </w:rPr>
        <w:t>Excess Emissions</w:t>
      </w:r>
    </w:p>
    <w:p w14:paraId="672989DE" w14:textId="77777777" w:rsidR="006870BE" w:rsidRPr="006870BE" w:rsidRDefault="006870BE" w:rsidP="006870BE">
      <w:pPr>
        <w:pStyle w:val="BodyText"/>
        <w:tabs>
          <w:tab w:val="left" w:pos="360"/>
          <w:tab w:val="left" w:pos="720"/>
        </w:tabs>
        <w:rPr>
          <w:szCs w:val="22"/>
        </w:rPr>
      </w:pPr>
      <w:r w:rsidRPr="006870BE">
        <w:rPr>
          <w:szCs w:val="22"/>
        </w:rPr>
        <w:t>Rule 62-210.700 (Excess Emissions), F.A.C. cannot vary any requirement of an NSPS, NESHAP or Acid Rain program provision.</w:t>
      </w:r>
    </w:p>
    <w:p w14:paraId="3F9AE7AF" w14:textId="2D72D3CF" w:rsidR="006870BE" w:rsidRPr="00C660ED" w:rsidRDefault="006870BE" w:rsidP="00223623">
      <w:pPr>
        <w:pStyle w:val="Default"/>
        <w:numPr>
          <w:ilvl w:val="0"/>
          <w:numId w:val="10"/>
        </w:numPr>
        <w:tabs>
          <w:tab w:val="left" w:pos="360"/>
          <w:tab w:val="left" w:pos="720"/>
          <w:tab w:val="left" w:pos="1080"/>
        </w:tabs>
        <w:spacing w:after="120"/>
        <w:ind w:left="360"/>
        <w:rPr>
          <w:sz w:val="22"/>
          <w:szCs w:val="22"/>
        </w:rPr>
      </w:pPr>
      <w:r w:rsidRPr="00C660ED">
        <w:rPr>
          <w:sz w:val="22"/>
          <w:szCs w:val="22"/>
          <w:u w:val="single"/>
        </w:rPr>
        <w:t>Excess Emissions Allowed</w:t>
      </w:r>
      <w:r w:rsidRPr="00C660ED">
        <w:rPr>
          <w:sz w:val="22"/>
          <w:szCs w:val="22"/>
        </w:rPr>
        <w:t>.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14:paraId="6B0E9CE5" w14:textId="62AEEAAA" w:rsidR="006870BE" w:rsidRPr="00C660ED" w:rsidRDefault="006870BE" w:rsidP="00223623">
      <w:pPr>
        <w:pStyle w:val="Default"/>
        <w:numPr>
          <w:ilvl w:val="0"/>
          <w:numId w:val="10"/>
        </w:numPr>
        <w:tabs>
          <w:tab w:val="left" w:pos="360"/>
          <w:tab w:val="left" w:pos="720"/>
          <w:tab w:val="left" w:pos="1080"/>
        </w:tabs>
        <w:spacing w:after="120"/>
        <w:ind w:left="360"/>
        <w:rPr>
          <w:sz w:val="22"/>
          <w:szCs w:val="22"/>
        </w:rPr>
      </w:pPr>
      <w:r w:rsidRPr="00C660ED">
        <w:rPr>
          <w:sz w:val="22"/>
          <w:szCs w:val="22"/>
          <w:u w:val="single"/>
        </w:rPr>
        <w:t>Excess Emissions Prohibited</w:t>
      </w:r>
      <w:r w:rsidRPr="00C660ED">
        <w:rPr>
          <w:sz w:val="22"/>
          <w:szCs w:val="22"/>
        </w:rPr>
        <w:t>.  Excess emissions which are caused entirely or in part by poor maintenance, poor operation, or any other equipment or process failure which may reasonably be prevented during startup, shutdown or malfunction shall be prohibited.  [Rule 62-210.700(4), F.A.C]</w:t>
      </w:r>
    </w:p>
    <w:p w14:paraId="256FF4F0" w14:textId="77777777" w:rsidR="00C660ED" w:rsidRDefault="00C660ED" w:rsidP="00C660ED">
      <w:pPr>
        <w:tabs>
          <w:tab w:val="left" w:pos="0"/>
        </w:tabs>
        <w:suppressAutoHyphens/>
        <w:spacing w:before="120" w:after="120"/>
        <w:rPr>
          <w:b/>
          <w:u w:val="single"/>
        </w:rPr>
      </w:pPr>
      <w:r w:rsidRPr="00B33C23">
        <w:rPr>
          <w:b/>
          <w:u w:val="single"/>
        </w:rPr>
        <w:t>Test Methods and Procedures</w:t>
      </w:r>
    </w:p>
    <w:p w14:paraId="53146AD6" w14:textId="77777777" w:rsidR="00C660ED" w:rsidRDefault="00C660ED" w:rsidP="00C660ED">
      <w:pPr>
        <w:tabs>
          <w:tab w:val="left" w:pos="360"/>
          <w:tab w:val="left" w:pos="720"/>
          <w:tab w:val="left" w:pos="1080"/>
          <w:tab w:val="left" w:pos="1440"/>
          <w:tab w:val="right" w:pos="10080"/>
        </w:tabs>
        <w:suppressAutoHyphens/>
        <w:spacing w:before="120" w:after="120"/>
        <w:rPr>
          <w:i/>
        </w:rPr>
      </w:pPr>
      <w:r>
        <w:rPr>
          <w:i/>
        </w:rPr>
        <w:t>{Permitting Note:  The attached Table 2, Summary of Compliance Requirements, summarizes information for convenience purposes only.  This table does not supersede any of the terms or conditions of this permit.}</w:t>
      </w:r>
    </w:p>
    <w:p w14:paraId="515370CD" w14:textId="4D24A303" w:rsidR="00C660ED" w:rsidRPr="00C660ED" w:rsidRDefault="00C660ED" w:rsidP="00223623">
      <w:pPr>
        <w:pStyle w:val="Default"/>
        <w:numPr>
          <w:ilvl w:val="0"/>
          <w:numId w:val="10"/>
        </w:numPr>
        <w:tabs>
          <w:tab w:val="left" w:pos="360"/>
          <w:tab w:val="left" w:pos="720"/>
          <w:tab w:val="left" w:pos="1080"/>
        </w:tabs>
        <w:spacing w:after="120"/>
        <w:ind w:left="360"/>
        <w:rPr>
          <w:sz w:val="22"/>
          <w:szCs w:val="22"/>
        </w:rPr>
      </w:pPr>
      <w:r w:rsidRPr="00C660ED">
        <w:rPr>
          <w:sz w:val="22"/>
          <w:szCs w:val="22"/>
          <w:u w:val="single"/>
        </w:rPr>
        <w:t>Test Methods</w:t>
      </w:r>
      <w:r w:rsidRPr="00C660ED">
        <w:rPr>
          <w:sz w:val="22"/>
          <w:szCs w:val="22"/>
        </w:rPr>
        <w:t xml:space="preserve">.  When required, tests shall be performed in accordance with the following reference method: </w:t>
      </w:r>
    </w:p>
    <w:tbl>
      <w:tblPr>
        <w:tblW w:w="9555" w:type="dxa"/>
        <w:tblInd w:w="34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311"/>
        <w:gridCol w:w="8244"/>
      </w:tblGrid>
      <w:tr w:rsidR="00C660ED" w:rsidRPr="00B41709" w14:paraId="760B403A" w14:textId="77777777" w:rsidTr="00C660ED">
        <w:trPr>
          <w:tblHeader/>
        </w:trPr>
        <w:tc>
          <w:tcPr>
            <w:tcW w:w="1311" w:type="dxa"/>
            <w:tcBorders>
              <w:top w:val="single" w:sz="12" w:space="0" w:color="auto"/>
              <w:left w:val="single" w:sz="12" w:space="0" w:color="auto"/>
              <w:bottom w:val="single" w:sz="12" w:space="0" w:color="auto"/>
            </w:tcBorders>
          </w:tcPr>
          <w:p w14:paraId="091B593E" w14:textId="77777777" w:rsidR="00C660ED" w:rsidRPr="00B41709" w:rsidRDefault="00C660ED" w:rsidP="00480B6C">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14:paraId="793B6128" w14:textId="77777777" w:rsidR="00C660ED" w:rsidRPr="00B41709" w:rsidRDefault="00C660ED" w:rsidP="00480B6C">
            <w:pPr>
              <w:rPr>
                <w:b/>
              </w:rPr>
            </w:pPr>
            <w:r w:rsidRPr="00B41709">
              <w:rPr>
                <w:b/>
              </w:rPr>
              <w:t>Description of Method and Comments</w:t>
            </w:r>
          </w:p>
        </w:tc>
      </w:tr>
      <w:tr w:rsidR="00C660ED" w:rsidRPr="006561AD" w14:paraId="278D21B7" w14:textId="77777777" w:rsidTr="00C660ED">
        <w:tc>
          <w:tcPr>
            <w:tcW w:w="1311" w:type="dxa"/>
            <w:tcBorders>
              <w:top w:val="single" w:sz="12" w:space="0" w:color="auto"/>
              <w:left w:val="single" w:sz="12" w:space="0" w:color="auto"/>
              <w:bottom w:val="single" w:sz="12" w:space="0" w:color="auto"/>
              <w:right w:val="single" w:sz="6" w:space="0" w:color="auto"/>
            </w:tcBorders>
          </w:tcPr>
          <w:p w14:paraId="38D3CD97" w14:textId="77777777" w:rsidR="00C660ED" w:rsidRPr="00C660ED" w:rsidRDefault="00C660ED" w:rsidP="00480B6C">
            <w:pPr>
              <w:jc w:val="center"/>
            </w:pPr>
            <w:r w:rsidRPr="00C660ED">
              <w:t>9</w:t>
            </w:r>
          </w:p>
        </w:tc>
        <w:tc>
          <w:tcPr>
            <w:tcW w:w="8244" w:type="dxa"/>
            <w:tcBorders>
              <w:top w:val="single" w:sz="12" w:space="0" w:color="auto"/>
              <w:left w:val="single" w:sz="6" w:space="0" w:color="auto"/>
              <w:bottom w:val="single" w:sz="12" w:space="0" w:color="auto"/>
              <w:right w:val="single" w:sz="12" w:space="0" w:color="auto"/>
            </w:tcBorders>
          </w:tcPr>
          <w:p w14:paraId="3082DE0B" w14:textId="77777777" w:rsidR="00C660ED" w:rsidRPr="00C660ED" w:rsidRDefault="00C660ED" w:rsidP="00480B6C">
            <w:r w:rsidRPr="00C660ED">
              <w:t>Visual Determination of the Opacity of Emissions from Stationary Sources</w:t>
            </w:r>
          </w:p>
        </w:tc>
      </w:tr>
    </w:tbl>
    <w:p w14:paraId="38DF8B04" w14:textId="649CC660" w:rsidR="00C660ED" w:rsidRDefault="00C660ED" w:rsidP="00C660ED">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Pr>
          <w:szCs w:val="22"/>
        </w:rPr>
        <w:tab/>
      </w:r>
      <w:r w:rsidRPr="00845DA5">
        <w:rPr>
          <w:szCs w:val="22"/>
        </w:rPr>
        <w:t>The above method</w:t>
      </w:r>
      <w:r>
        <w:rPr>
          <w:szCs w:val="22"/>
        </w:rPr>
        <w:t xml:space="preserve"> i</w:t>
      </w:r>
      <w:r w:rsidRPr="00845DA5">
        <w:rPr>
          <w:szCs w:val="22"/>
        </w:rPr>
        <w:t>s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Pr>
          <w:szCs w:val="22"/>
        </w:rPr>
        <w:t>Rule 62-297.401, F.A.C.</w:t>
      </w:r>
      <w:r w:rsidRPr="00C66B90">
        <w:rPr>
          <w:szCs w:val="22"/>
        </w:rPr>
        <w:t>]</w:t>
      </w:r>
      <w:r>
        <w:rPr>
          <w:szCs w:val="22"/>
        </w:rPr>
        <w:t xml:space="preserve">  </w:t>
      </w:r>
      <w:hyperlink r:id="rId50" w:anchor="ap40.8.60.a" w:tooltip=" " w:history="1">
        <w:r>
          <w:rPr>
            <w:rStyle w:val="Hyperlink"/>
            <w:szCs w:val="22"/>
          </w:rPr>
          <w:t>Link to 40 CFR 60, Appendices</w:t>
        </w:r>
      </w:hyperlink>
      <w:r>
        <w:rPr>
          <w:szCs w:val="22"/>
        </w:rPr>
        <w:t xml:space="preserve"> </w:t>
      </w:r>
    </w:p>
    <w:p w14:paraId="5FE39DD6" w14:textId="4A07BDA7" w:rsidR="009F78FF" w:rsidRDefault="009F78FF" w:rsidP="00223623">
      <w:pPr>
        <w:pStyle w:val="Default"/>
        <w:numPr>
          <w:ilvl w:val="0"/>
          <w:numId w:val="10"/>
        </w:numPr>
        <w:tabs>
          <w:tab w:val="left" w:pos="360"/>
          <w:tab w:val="left" w:pos="720"/>
          <w:tab w:val="left" w:pos="1080"/>
        </w:tabs>
        <w:spacing w:after="120"/>
        <w:ind w:left="360"/>
        <w:rPr>
          <w:sz w:val="22"/>
          <w:szCs w:val="22"/>
        </w:rPr>
      </w:pPr>
      <w:r w:rsidRPr="008C2EE9">
        <w:rPr>
          <w:bCs/>
          <w:sz w:val="22"/>
          <w:szCs w:val="22"/>
          <w:u w:val="single"/>
        </w:rPr>
        <w:t>Special Compliance Tests</w:t>
      </w:r>
      <w:r w:rsidR="009F68F5">
        <w:rPr>
          <w:bCs/>
          <w:sz w:val="22"/>
          <w:szCs w:val="22"/>
        </w:rPr>
        <w:t xml:space="preserve">. </w:t>
      </w:r>
      <w:r w:rsidRPr="008C2EE9">
        <w:rPr>
          <w:sz w:val="22"/>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may require the owner or operator of the emissions unit to conduct compliance tests which identify the nature and quantity of pollutant emissions from the emission unit and to provide a report on the results of said tests to the </w:t>
      </w:r>
      <w:r w:rsidRPr="001F7CED">
        <w:rPr>
          <w:sz w:val="22"/>
          <w:szCs w:val="22"/>
        </w:rPr>
        <w:t>Department</w:t>
      </w:r>
      <w:r w:rsidR="009F68F5" w:rsidRPr="001F7CED">
        <w:rPr>
          <w:sz w:val="22"/>
          <w:szCs w:val="22"/>
        </w:rPr>
        <w:t>.  [</w:t>
      </w:r>
      <w:r w:rsidR="001F7CED" w:rsidRPr="001F7CED">
        <w:rPr>
          <w:sz w:val="22"/>
          <w:szCs w:val="22"/>
        </w:rPr>
        <w:t xml:space="preserve">Rule 62-297.310(7)(b), F.A.C. and </w:t>
      </w:r>
      <w:r w:rsidR="009F68F5" w:rsidRPr="001F7CED">
        <w:rPr>
          <w:sz w:val="22"/>
          <w:szCs w:val="22"/>
        </w:rPr>
        <w:t>Permit No. 0530376-001-AC]</w:t>
      </w:r>
    </w:p>
    <w:p w14:paraId="3678E7C5" w14:textId="77777777" w:rsidR="001F7CED" w:rsidRPr="001F7CED" w:rsidRDefault="001F7CED" w:rsidP="00223623">
      <w:pPr>
        <w:pStyle w:val="Default"/>
        <w:numPr>
          <w:ilvl w:val="0"/>
          <w:numId w:val="10"/>
        </w:numPr>
        <w:tabs>
          <w:tab w:val="left" w:pos="360"/>
          <w:tab w:val="left" w:pos="720"/>
          <w:tab w:val="left" w:pos="1080"/>
        </w:tabs>
        <w:spacing w:after="120"/>
        <w:ind w:left="360"/>
        <w:rPr>
          <w:sz w:val="22"/>
          <w:szCs w:val="22"/>
        </w:rPr>
      </w:pPr>
      <w:r w:rsidRPr="001F7CED">
        <w:rPr>
          <w:sz w:val="22"/>
          <w:szCs w:val="22"/>
          <w:u w:val="single"/>
        </w:rPr>
        <w:t>Common Testing Requirements</w:t>
      </w:r>
      <w:r w:rsidRPr="001F7CED">
        <w:rPr>
          <w:sz w:val="22"/>
          <w:szCs w:val="22"/>
        </w:rPr>
        <w:t>.  Unless otherwise specified, tests shall be conducted in accordance with the requirements and procedures specified in Appendix TR, Facility-Wide Testing Requirements, of this permit.  [Rule 62-297.310, F.A.C.]</w:t>
      </w:r>
    </w:p>
    <w:p w14:paraId="635C849D" w14:textId="77777777" w:rsidR="00223623" w:rsidRPr="00223623" w:rsidRDefault="00223623" w:rsidP="00223623">
      <w:pPr>
        <w:tabs>
          <w:tab w:val="left" w:pos="0"/>
        </w:tabs>
        <w:suppressAutoHyphens/>
        <w:spacing w:before="120" w:after="120"/>
        <w:rPr>
          <w:b/>
          <w:u w:val="single"/>
        </w:rPr>
      </w:pPr>
      <w:r w:rsidRPr="00223623">
        <w:rPr>
          <w:b/>
          <w:u w:val="single"/>
        </w:rPr>
        <w:lastRenderedPageBreak/>
        <w:t>Recordkeeping Requirements</w:t>
      </w:r>
    </w:p>
    <w:p w14:paraId="56745E3B" w14:textId="3C6A868E" w:rsidR="009F78FF" w:rsidRPr="008C2EE9" w:rsidRDefault="00223623" w:rsidP="00223623">
      <w:pPr>
        <w:pStyle w:val="Default"/>
        <w:numPr>
          <w:ilvl w:val="0"/>
          <w:numId w:val="10"/>
        </w:numPr>
        <w:tabs>
          <w:tab w:val="left" w:pos="360"/>
          <w:tab w:val="left" w:pos="720"/>
          <w:tab w:val="left" w:pos="1080"/>
        </w:tabs>
        <w:spacing w:after="120"/>
        <w:ind w:left="360"/>
        <w:rPr>
          <w:b/>
          <w:szCs w:val="22"/>
        </w:rPr>
      </w:pPr>
      <w:r>
        <w:rPr>
          <w:sz w:val="22"/>
          <w:szCs w:val="22"/>
          <w:u w:val="single"/>
        </w:rPr>
        <w:t>Engine</w:t>
      </w:r>
      <w:r w:rsidRPr="001F7CED">
        <w:rPr>
          <w:sz w:val="22"/>
          <w:szCs w:val="22"/>
          <w:u w:val="single"/>
        </w:rPr>
        <w:t xml:space="preserve"> Operation Records</w:t>
      </w:r>
      <w:r>
        <w:rPr>
          <w:sz w:val="22"/>
          <w:szCs w:val="22"/>
        </w:rPr>
        <w:t xml:space="preserve">. </w:t>
      </w:r>
      <w:r w:rsidRPr="001F7CED">
        <w:rPr>
          <w:sz w:val="22"/>
          <w:szCs w:val="22"/>
        </w:rPr>
        <w:t xml:space="preserve"> The owner/operator shall keep records of </w:t>
      </w:r>
      <w:r>
        <w:rPr>
          <w:sz w:val="22"/>
          <w:szCs w:val="22"/>
        </w:rPr>
        <w:t>engine</w:t>
      </w:r>
      <w:r w:rsidRPr="001F7CED">
        <w:rPr>
          <w:sz w:val="22"/>
          <w:szCs w:val="22"/>
        </w:rPr>
        <w:t xml:space="preserve"> operation.  These records shall include the dates and time periods of all </w:t>
      </w:r>
      <w:r>
        <w:rPr>
          <w:sz w:val="22"/>
          <w:szCs w:val="22"/>
        </w:rPr>
        <w:t>instances</w:t>
      </w:r>
      <w:r w:rsidRPr="001F7CED">
        <w:rPr>
          <w:sz w:val="22"/>
          <w:szCs w:val="22"/>
        </w:rPr>
        <w:t xml:space="preserve"> of </w:t>
      </w:r>
      <w:r>
        <w:rPr>
          <w:sz w:val="22"/>
          <w:szCs w:val="22"/>
        </w:rPr>
        <w:t>engine</w:t>
      </w:r>
      <w:r w:rsidRPr="001F7CED">
        <w:rPr>
          <w:sz w:val="22"/>
          <w:szCs w:val="22"/>
        </w:rPr>
        <w:t xml:space="preserve"> operation, </w:t>
      </w:r>
      <w:r w:rsidRPr="001F7CED">
        <w:rPr>
          <w:sz w:val="22"/>
          <w:szCs w:val="22"/>
          <w:u w:val="single"/>
        </w:rPr>
        <w:t>or</w:t>
      </w:r>
      <w:r w:rsidRPr="001F7CED">
        <w:rPr>
          <w:sz w:val="22"/>
          <w:szCs w:val="22"/>
        </w:rPr>
        <w:t xml:space="preserve">, as an alternative, all </w:t>
      </w:r>
      <w:r>
        <w:rPr>
          <w:sz w:val="22"/>
          <w:szCs w:val="22"/>
        </w:rPr>
        <w:t>periods</w:t>
      </w:r>
      <w:r w:rsidRPr="001F7CED">
        <w:rPr>
          <w:sz w:val="22"/>
          <w:szCs w:val="22"/>
        </w:rPr>
        <w:t xml:space="preserve"> when the </w:t>
      </w:r>
      <w:r>
        <w:rPr>
          <w:sz w:val="22"/>
          <w:szCs w:val="22"/>
        </w:rPr>
        <w:t>engine</w:t>
      </w:r>
      <w:r w:rsidRPr="001F7CED">
        <w:rPr>
          <w:sz w:val="22"/>
          <w:szCs w:val="22"/>
        </w:rPr>
        <w:t xml:space="preserve"> is </w:t>
      </w:r>
      <w:r w:rsidRPr="001F7CED">
        <w:rPr>
          <w:sz w:val="22"/>
          <w:szCs w:val="22"/>
          <w:u w:val="single"/>
        </w:rPr>
        <w:t>not</w:t>
      </w:r>
      <w:r w:rsidRPr="001F7CED">
        <w:rPr>
          <w:sz w:val="22"/>
          <w:szCs w:val="22"/>
        </w:rPr>
        <w:t xml:space="preserve"> operating.</w:t>
      </w:r>
      <w:r>
        <w:rPr>
          <w:sz w:val="22"/>
          <w:szCs w:val="22"/>
        </w:rPr>
        <w:t xml:space="preserve">  </w:t>
      </w:r>
      <w:r w:rsidRPr="001F7CED">
        <w:rPr>
          <w:sz w:val="22"/>
          <w:szCs w:val="22"/>
        </w:rPr>
        <w:t>[Rule 62-213.440(1)(b), F.A.C.]</w:t>
      </w:r>
    </w:p>
    <w:p w14:paraId="16B1EDBA" w14:textId="5D5E4949" w:rsidR="009F78FF" w:rsidRDefault="004775BC" w:rsidP="00223623">
      <w:pPr>
        <w:spacing w:after="120"/>
        <w:rPr>
          <w:b/>
        </w:rPr>
      </w:pPr>
      <w:r w:rsidRPr="00500683">
        <w:rPr>
          <w:noProof/>
          <w:szCs w:val="22"/>
        </w:rPr>
        <w:drawing>
          <wp:inline distT="0" distB="0" distL="0" distR="0" wp14:anchorId="59696706" wp14:editId="3BA24671">
            <wp:extent cx="149860" cy="149860"/>
            <wp:effectExtent l="0" t="0" r="2540" b="0"/>
            <wp:docPr id="12"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Contents</w:t>
        </w:r>
      </w:hyperlink>
      <w:r w:rsidR="00223623">
        <w:rPr>
          <w:color w:val="0000FF"/>
          <w:u w:val="single"/>
        </w:rPr>
        <w:t xml:space="preserve"> </w:t>
      </w:r>
    </w:p>
    <w:p w14:paraId="42F9ABE5" w14:textId="77777777" w:rsidR="004775BC" w:rsidRDefault="004775BC" w:rsidP="00051325">
      <w:pPr>
        <w:tabs>
          <w:tab w:val="left" w:pos="0"/>
        </w:tabs>
        <w:suppressAutoHyphens/>
        <w:spacing w:before="120" w:after="120"/>
        <w:rPr>
          <w:b/>
        </w:rPr>
        <w:sectPr w:rsidR="004775BC" w:rsidSect="00223623">
          <w:headerReference w:type="even" r:id="rId51"/>
          <w:headerReference w:type="default" r:id="rId52"/>
          <w:headerReference w:type="first" r:id="rId53"/>
          <w:pgSz w:w="12240" w:h="15840" w:code="1"/>
          <w:pgMar w:top="990" w:right="1080" w:bottom="1170" w:left="1080" w:header="540" w:footer="498" w:gutter="0"/>
          <w:paperSrc w:first="15" w:other="15"/>
          <w:cols w:space="720"/>
        </w:sectPr>
      </w:pPr>
    </w:p>
    <w:p w14:paraId="7F445A49" w14:textId="77777777" w:rsidR="009F78FF" w:rsidRPr="008C2EE9" w:rsidRDefault="009F78FF" w:rsidP="009F78FF">
      <w:pPr>
        <w:spacing w:after="120"/>
        <w:rPr>
          <w:szCs w:val="22"/>
        </w:rPr>
      </w:pPr>
      <w:bookmarkStart w:id="13" w:name="SectionIIID"/>
      <w:bookmarkEnd w:id="13"/>
      <w:r w:rsidRPr="008C2EE9">
        <w:rPr>
          <w:b/>
        </w:rPr>
        <w:lastRenderedPageBreak/>
        <w:t>The specific conditions in this section apply to the following emissions units:</w:t>
      </w:r>
    </w:p>
    <w:tbl>
      <w:tblPr>
        <w:tblW w:w="1008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1062"/>
        <w:gridCol w:w="9018"/>
      </w:tblGrid>
      <w:tr w:rsidR="009F78FF" w:rsidRPr="008C2EE9" w14:paraId="5CA3C9B3" w14:textId="77777777" w:rsidTr="000B12E2">
        <w:tc>
          <w:tcPr>
            <w:tcW w:w="1062" w:type="dxa"/>
            <w:tcBorders>
              <w:top w:val="single" w:sz="12" w:space="0" w:color="auto"/>
              <w:bottom w:val="single" w:sz="12" w:space="0" w:color="auto"/>
            </w:tcBorders>
          </w:tcPr>
          <w:p w14:paraId="7C48AA83" w14:textId="77777777" w:rsidR="009F78FF" w:rsidRPr="008C2EE9" w:rsidRDefault="009F78FF" w:rsidP="008505E2">
            <w:pPr>
              <w:jc w:val="center"/>
              <w:rPr>
                <w:b/>
                <w:szCs w:val="22"/>
              </w:rPr>
            </w:pPr>
            <w:r w:rsidRPr="008C2EE9">
              <w:rPr>
                <w:szCs w:val="22"/>
              </w:rPr>
              <w:br w:type="page"/>
            </w:r>
            <w:r w:rsidRPr="008C2EE9">
              <w:rPr>
                <w:szCs w:val="22"/>
              </w:rPr>
              <w:br w:type="page"/>
            </w:r>
            <w:r w:rsidRPr="008C2EE9">
              <w:rPr>
                <w:b/>
                <w:szCs w:val="22"/>
              </w:rPr>
              <w:t>EU No.</w:t>
            </w:r>
          </w:p>
        </w:tc>
        <w:tc>
          <w:tcPr>
            <w:tcW w:w="9018" w:type="dxa"/>
            <w:tcBorders>
              <w:top w:val="single" w:sz="12" w:space="0" w:color="auto"/>
              <w:bottom w:val="single" w:sz="12" w:space="0" w:color="auto"/>
            </w:tcBorders>
          </w:tcPr>
          <w:p w14:paraId="0AC25782" w14:textId="77777777" w:rsidR="009F78FF" w:rsidRPr="008C2EE9" w:rsidRDefault="009F78FF" w:rsidP="008505E2">
            <w:pPr>
              <w:rPr>
                <w:b/>
                <w:szCs w:val="22"/>
              </w:rPr>
            </w:pPr>
            <w:r w:rsidRPr="008C2EE9">
              <w:rPr>
                <w:b/>
                <w:szCs w:val="22"/>
              </w:rPr>
              <w:t>Brief Description</w:t>
            </w:r>
          </w:p>
        </w:tc>
      </w:tr>
      <w:tr w:rsidR="009F78FF" w:rsidRPr="008C2EE9" w14:paraId="4A50CC1E" w14:textId="77777777" w:rsidTr="000B12E2">
        <w:tc>
          <w:tcPr>
            <w:tcW w:w="1062" w:type="dxa"/>
            <w:tcBorders>
              <w:top w:val="single" w:sz="12" w:space="0" w:color="auto"/>
            </w:tcBorders>
            <w:vAlign w:val="center"/>
          </w:tcPr>
          <w:p w14:paraId="127DD011" w14:textId="77777777" w:rsidR="009F78FF" w:rsidRPr="008C2EE9" w:rsidRDefault="009F78FF" w:rsidP="009F78FF">
            <w:pPr>
              <w:jc w:val="center"/>
              <w:rPr>
                <w:szCs w:val="22"/>
              </w:rPr>
            </w:pPr>
            <w:r w:rsidRPr="008C2EE9">
              <w:rPr>
                <w:szCs w:val="22"/>
              </w:rPr>
              <w:t>007</w:t>
            </w:r>
          </w:p>
        </w:tc>
        <w:tc>
          <w:tcPr>
            <w:tcW w:w="9018" w:type="dxa"/>
            <w:tcBorders>
              <w:top w:val="single" w:sz="12" w:space="0" w:color="auto"/>
            </w:tcBorders>
          </w:tcPr>
          <w:p w14:paraId="7FA3CF33" w14:textId="77777777" w:rsidR="009F78FF" w:rsidRPr="008C2EE9" w:rsidRDefault="009F78FF" w:rsidP="008505E2">
            <w:pPr>
              <w:rPr>
                <w:szCs w:val="22"/>
              </w:rPr>
            </w:pPr>
            <w:r w:rsidRPr="008C2EE9">
              <w:rPr>
                <w:szCs w:val="22"/>
              </w:rPr>
              <w:t>Non-NSPS Regulated* Landfill Gas (LFG) Candlestick Open Flare</w:t>
            </w:r>
          </w:p>
        </w:tc>
      </w:tr>
    </w:tbl>
    <w:p w14:paraId="18B366A7" w14:textId="7408A25C" w:rsidR="009F78FF" w:rsidRPr="008C2EE9" w:rsidRDefault="009F78FF" w:rsidP="000B12E2">
      <w:pPr>
        <w:tabs>
          <w:tab w:val="left" w:pos="-1440"/>
          <w:tab w:val="left" w:pos="-720"/>
          <w:tab w:val="left" w:pos="5472"/>
        </w:tabs>
        <w:suppressAutoHyphens/>
        <w:spacing w:before="120" w:after="120"/>
        <w:rPr>
          <w:szCs w:val="22"/>
        </w:rPr>
      </w:pPr>
      <w:r w:rsidRPr="008C2EE9">
        <w:rPr>
          <w:szCs w:val="22"/>
        </w:rPr>
        <w:t>This open candlestick flare (Emission Unit (EU) 007) was installed voluntarily (i.e., it is not required by Federal or State rules or regulations) as a non-NSPS regulated* emissions control device to proactively reduce methane, volatile organic compound (VOC), hazardous air pollutant (HAP), and non-methane organic compounds (NMOC) emissions from the LFG collected by a voluntarily installed* LFG collection system at the Hernando County Northwest Solid Waste Facility landfill.  This flare is owned and operated by Timberline Energy, LLC.  The candlestick flare can combust up to 1,062 scfm of LFG collected from the landfill, at a maximum heat input rate of approximately 36.7 MMBtu/hour based on an average LFG heating value of 576 Btu/scf.  The flare is equipped with a pilot flame fueled by propane or natural gas, a pilot monitoring thermocouple, a main flame monitoring thermocouple, and an inlet flame arrestor.</w:t>
      </w:r>
    </w:p>
    <w:p w14:paraId="3575E0A5" w14:textId="594B43F1" w:rsidR="009F78FF" w:rsidRPr="000B12E2" w:rsidRDefault="00B71EAC" w:rsidP="00051325">
      <w:pPr>
        <w:tabs>
          <w:tab w:val="left" w:pos="0"/>
        </w:tabs>
        <w:suppressAutoHyphens/>
        <w:spacing w:before="120" w:after="120"/>
        <w:rPr>
          <w:i/>
        </w:rPr>
      </w:pPr>
      <w:r w:rsidRPr="000B12E2">
        <w:rPr>
          <w:i/>
        </w:rPr>
        <w:t xml:space="preserve">{Permitting Notes:  </w:t>
      </w:r>
      <w:r w:rsidR="000B12E2" w:rsidRPr="000B12E2">
        <w:rPr>
          <w:i/>
          <w:szCs w:val="22"/>
        </w:rPr>
        <w:t xml:space="preserve">This LFG flare (and the associated LFG collection system) is </w:t>
      </w:r>
      <w:r w:rsidR="000B12E2" w:rsidRPr="000B12E2">
        <w:rPr>
          <w:i/>
          <w:szCs w:val="22"/>
          <w:u w:val="single"/>
        </w:rPr>
        <w:t>not</w:t>
      </w:r>
      <w:r w:rsidR="000B12E2" w:rsidRPr="000B12E2">
        <w:rPr>
          <w:i/>
          <w:szCs w:val="22"/>
        </w:rPr>
        <w:t xml:space="preserve"> subject to the NSPS Subpart WWW and NSPS Subpart A 40 CFR 60.18 flare control device requirements (see </w:t>
      </w:r>
      <w:r w:rsidR="000B12E2" w:rsidRPr="000B12E2">
        <w:rPr>
          <w:i/>
          <w:szCs w:val="22"/>
          <w:u w:val="single"/>
        </w:rPr>
        <w:t>40 CFR 60 Subpart WWW Applicability</w:t>
      </w:r>
      <w:r w:rsidR="000B12E2" w:rsidRPr="000B12E2">
        <w:rPr>
          <w:i/>
          <w:szCs w:val="22"/>
        </w:rPr>
        <w:t xml:space="preserve"> discussion below), and is therefore referred to as a </w:t>
      </w:r>
      <w:r w:rsidR="000B12E2" w:rsidRPr="000B12E2">
        <w:rPr>
          <w:i/>
          <w:szCs w:val="22"/>
          <w:u w:val="single"/>
        </w:rPr>
        <w:t>non-NSPS regulated LFG flare</w:t>
      </w:r>
      <w:r w:rsidR="000B12E2" w:rsidRPr="000B12E2">
        <w:rPr>
          <w:i/>
          <w:szCs w:val="22"/>
        </w:rPr>
        <w:t xml:space="preserve">.  This permit does not authorize use of this flare as an NSPS LFG control device, nor its continued use an a non-NSPS regulated flare if the Northwest Solid Waste Facility landfill becomes subject to the NSPS 40 CFR 60 Subpart WWW LFG collection and control system requirements.)   In accordance with </w:t>
      </w:r>
      <w:r w:rsidR="000B12E2" w:rsidRPr="000B12E2">
        <w:rPr>
          <w:bCs/>
          <w:i/>
          <w:szCs w:val="22"/>
        </w:rPr>
        <w:t xml:space="preserve">40 CFR 60.757(a)(3), on 05/19/09, Hernando County submitted an amended design capacity report providing notification of an increase in the design capacity of the landfill which triggered the applicability of </w:t>
      </w:r>
      <w:r w:rsidR="000B12E2" w:rsidRPr="000B12E2">
        <w:rPr>
          <w:i/>
          <w:szCs w:val="22"/>
        </w:rPr>
        <w:t xml:space="preserve">NSPS 40 CFR 60 Subpart WWW.  Based on the required Subpart WWW Tier 2 site sampling performed on June 23, 2014, non-methane organic compound (NMOC) emissions are estimated to be 26.59 Mg/year for the year 2014 and 35.23 Mg/year for the year 2020.  These levels are less than the 50 Mg/year level which would trigger the landfill gas (LFG) collection and control system requirement of Subpart WWW.  Therefore, the landfill (and this LFG flare) are </w:t>
      </w:r>
      <w:r w:rsidR="000B12E2" w:rsidRPr="000B12E2">
        <w:rPr>
          <w:i/>
          <w:szCs w:val="22"/>
          <w:u w:val="single"/>
        </w:rPr>
        <w:t>not</w:t>
      </w:r>
      <w:r w:rsidR="000B12E2" w:rsidRPr="000B12E2">
        <w:rPr>
          <w:i/>
          <w:szCs w:val="22"/>
        </w:rPr>
        <w:t xml:space="preserve"> subject to the collection and control system requirements of NSPS Subpart WWW, nor to NESHAP 40 CFR 63 Subpart AAAA (</w:t>
      </w:r>
      <w:r w:rsidR="000B12E2" w:rsidRPr="000B12E2">
        <w:rPr>
          <w:bCs/>
          <w:i/>
          <w:szCs w:val="22"/>
        </w:rPr>
        <w:t>National Emission Standards for Hazardous Air Pollutants (NESHAP) for Municipal Solid Waste Landfills).</w:t>
      </w:r>
      <w:r w:rsidR="000B12E2" w:rsidRPr="000B12E2">
        <w:rPr>
          <w:i/>
          <w:szCs w:val="22"/>
        </w:rPr>
        <w:t xml:space="preserve">  </w:t>
      </w:r>
      <w:r w:rsidRPr="000B12E2">
        <w:rPr>
          <w:i/>
        </w:rPr>
        <w:t>}</w:t>
      </w:r>
    </w:p>
    <w:p w14:paraId="251B2F55" w14:textId="77777777" w:rsidR="000A09DF" w:rsidRPr="001B2A3C" w:rsidRDefault="000A09DF" w:rsidP="000A09DF">
      <w:pPr>
        <w:spacing w:after="120"/>
        <w:rPr>
          <w:szCs w:val="22"/>
        </w:rPr>
      </w:pPr>
      <w:r w:rsidRPr="00500683">
        <w:rPr>
          <w:noProof/>
          <w:szCs w:val="22"/>
        </w:rPr>
        <w:drawing>
          <wp:inline distT="0" distB="0" distL="0" distR="0" wp14:anchorId="1EF3981D" wp14:editId="021F47E9">
            <wp:extent cx="149860" cy="149860"/>
            <wp:effectExtent l="0" t="0" r="2540" b="0"/>
            <wp:docPr id="18"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Contents</w:t>
        </w:r>
      </w:hyperlink>
    </w:p>
    <w:p w14:paraId="381C9776" w14:textId="77777777" w:rsidR="00B71EAC" w:rsidRPr="008C2EE9" w:rsidRDefault="00B71EAC" w:rsidP="00B71EAC">
      <w:pPr>
        <w:tabs>
          <w:tab w:val="left" w:pos="0"/>
        </w:tabs>
        <w:suppressAutoHyphens/>
        <w:spacing w:after="120"/>
        <w:rPr>
          <w:szCs w:val="22"/>
        </w:rPr>
      </w:pPr>
      <w:r w:rsidRPr="008C2EE9">
        <w:rPr>
          <w:b/>
          <w:szCs w:val="22"/>
        </w:rPr>
        <w:t>The following specific conditions apply to the emissions unit listed above:</w:t>
      </w:r>
    </w:p>
    <w:p w14:paraId="3BEB6402" w14:textId="77777777" w:rsidR="00B71EAC" w:rsidRPr="008C2EE9" w:rsidRDefault="00B71EAC" w:rsidP="00B71EAC">
      <w:pPr>
        <w:tabs>
          <w:tab w:val="left" w:pos="0"/>
        </w:tabs>
        <w:suppressAutoHyphens/>
        <w:spacing w:after="120"/>
        <w:rPr>
          <w:szCs w:val="22"/>
          <w:u w:val="single"/>
        </w:rPr>
      </w:pPr>
      <w:r w:rsidRPr="008C2EE9">
        <w:rPr>
          <w:b/>
          <w:szCs w:val="22"/>
          <w:u w:val="single"/>
        </w:rPr>
        <w:t>Essential Potential to Emit (PTE) Parameters</w:t>
      </w:r>
    </w:p>
    <w:p w14:paraId="1DF028BB" w14:textId="5CAC44EA" w:rsidR="00B71EAC" w:rsidRPr="00B71EAC" w:rsidRDefault="00B71EAC" w:rsidP="00223623">
      <w:pPr>
        <w:pStyle w:val="Default"/>
        <w:numPr>
          <w:ilvl w:val="0"/>
          <w:numId w:val="11"/>
        </w:numPr>
        <w:tabs>
          <w:tab w:val="left" w:pos="360"/>
          <w:tab w:val="left" w:pos="720"/>
          <w:tab w:val="left" w:pos="1080"/>
        </w:tabs>
        <w:spacing w:after="120"/>
        <w:ind w:left="360"/>
        <w:rPr>
          <w:sz w:val="22"/>
          <w:szCs w:val="22"/>
        </w:rPr>
      </w:pPr>
      <w:r w:rsidRPr="009F68F5">
        <w:rPr>
          <w:sz w:val="22"/>
          <w:szCs w:val="22"/>
          <w:u w:val="single"/>
        </w:rPr>
        <w:t xml:space="preserve">Methods of </w:t>
      </w:r>
      <w:r w:rsidRPr="007D7C8A">
        <w:rPr>
          <w:sz w:val="22"/>
          <w:szCs w:val="22"/>
          <w:u w:val="single"/>
        </w:rPr>
        <w:t>Operation</w:t>
      </w:r>
      <w:r w:rsidR="007D7C8A" w:rsidRPr="007D7C8A">
        <w:rPr>
          <w:sz w:val="22"/>
          <w:szCs w:val="22"/>
          <w:u w:val="single"/>
        </w:rPr>
        <w:t xml:space="preserve"> - Fuel</w:t>
      </w:r>
      <w:r w:rsidR="007D7C8A" w:rsidRPr="009F68F5">
        <w:rPr>
          <w:sz w:val="22"/>
          <w:szCs w:val="22"/>
        </w:rPr>
        <w:t xml:space="preserve">.  The fuel supplied to the </w:t>
      </w:r>
      <w:r w:rsidR="007D7C8A">
        <w:rPr>
          <w:sz w:val="22"/>
          <w:szCs w:val="22"/>
        </w:rPr>
        <w:t>candlestick flare</w:t>
      </w:r>
      <w:r w:rsidR="007D7C8A" w:rsidRPr="009F68F5">
        <w:rPr>
          <w:sz w:val="22"/>
          <w:szCs w:val="22"/>
        </w:rPr>
        <w:t xml:space="preserve"> shall be limited to landfill gas (LFG) from the Northwest Solid Waste Facility</w:t>
      </w:r>
      <w:r w:rsidR="007D7C8A">
        <w:rPr>
          <w:sz w:val="22"/>
          <w:szCs w:val="22"/>
        </w:rPr>
        <w:t xml:space="preserve">.  </w:t>
      </w:r>
      <w:r w:rsidR="007D7C8A" w:rsidRPr="009F68F5">
        <w:rPr>
          <w:sz w:val="22"/>
          <w:szCs w:val="22"/>
        </w:rPr>
        <w:t>[Permit No. 0530376-001-AC]</w:t>
      </w:r>
    </w:p>
    <w:p w14:paraId="50671E8D" w14:textId="77777777" w:rsidR="00B71EAC" w:rsidRDefault="00B71EAC" w:rsidP="00223623">
      <w:pPr>
        <w:pStyle w:val="Default"/>
        <w:numPr>
          <w:ilvl w:val="0"/>
          <w:numId w:val="11"/>
        </w:numPr>
        <w:tabs>
          <w:tab w:val="left" w:pos="360"/>
          <w:tab w:val="left" w:pos="720"/>
          <w:tab w:val="left" w:pos="1080"/>
        </w:tabs>
        <w:spacing w:after="120"/>
        <w:ind w:left="360"/>
        <w:rPr>
          <w:sz w:val="22"/>
          <w:szCs w:val="22"/>
        </w:rPr>
      </w:pPr>
      <w:r w:rsidRPr="001F7CED">
        <w:rPr>
          <w:bCs/>
          <w:sz w:val="22"/>
          <w:szCs w:val="22"/>
          <w:u w:val="single"/>
        </w:rPr>
        <w:t>Hours of Operation</w:t>
      </w:r>
      <w:r>
        <w:rPr>
          <w:bCs/>
          <w:sz w:val="22"/>
          <w:szCs w:val="22"/>
        </w:rPr>
        <w:t>.</w:t>
      </w:r>
      <w:r w:rsidRPr="008C2EE9">
        <w:rPr>
          <w:sz w:val="22"/>
          <w:szCs w:val="22"/>
        </w:rPr>
        <w:t xml:space="preserve"> </w:t>
      </w:r>
      <w:r>
        <w:rPr>
          <w:sz w:val="22"/>
          <w:szCs w:val="22"/>
        </w:rPr>
        <w:t xml:space="preserve"> </w:t>
      </w:r>
      <w:r w:rsidRPr="008C2EE9">
        <w:rPr>
          <w:sz w:val="22"/>
          <w:szCs w:val="22"/>
        </w:rPr>
        <w:t>The facility is permitted for continuous operation (i.e., 8760 hours/year)</w:t>
      </w:r>
      <w:r>
        <w:rPr>
          <w:sz w:val="22"/>
          <w:szCs w:val="22"/>
        </w:rPr>
        <w:t xml:space="preserve">. </w:t>
      </w:r>
      <w:r w:rsidRPr="008C2EE9">
        <w:rPr>
          <w:sz w:val="22"/>
          <w:szCs w:val="22"/>
        </w:rPr>
        <w:t xml:space="preserve"> [Permit </w:t>
      </w:r>
      <w:r>
        <w:rPr>
          <w:sz w:val="22"/>
          <w:szCs w:val="22"/>
        </w:rPr>
        <w:t xml:space="preserve">No. </w:t>
      </w:r>
      <w:r w:rsidRPr="008C2EE9">
        <w:rPr>
          <w:sz w:val="22"/>
          <w:szCs w:val="22"/>
        </w:rPr>
        <w:t>0530376-001-AC]</w:t>
      </w:r>
    </w:p>
    <w:p w14:paraId="7735C29E" w14:textId="6F915C54" w:rsidR="001F7CED" w:rsidRDefault="001F7CED" w:rsidP="00B71EAC">
      <w:pPr>
        <w:tabs>
          <w:tab w:val="left" w:pos="0"/>
        </w:tabs>
        <w:suppressAutoHyphens/>
        <w:spacing w:before="120" w:after="120"/>
        <w:rPr>
          <w:b/>
          <w:u w:val="single"/>
        </w:rPr>
      </w:pPr>
      <w:r>
        <w:rPr>
          <w:b/>
          <w:u w:val="single"/>
        </w:rPr>
        <w:t>Operational Requirements</w:t>
      </w:r>
    </w:p>
    <w:p w14:paraId="69D8BB4A" w14:textId="77777777" w:rsidR="001F7CED" w:rsidRDefault="001F7CED" w:rsidP="00223623">
      <w:pPr>
        <w:pStyle w:val="Default"/>
        <w:numPr>
          <w:ilvl w:val="0"/>
          <w:numId w:val="11"/>
        </w:numPr>
        <w:tabs>
          <w:tab w:val="left" w:pos="360"/>
          <w:tab w:val="left" w:pos="720"/>
          <w:tab w:val="left" w:pos="1080"/>
        </w:tabs>
        <w:ind w:left="360"/>
        <w:rPr>
          <w:sz w:val="22"/>
          <w:szCs w:val="22"/>
        </w:rPr>
      </w:pPr>
      <w:r w:rsidRPr="007D7C8A">
        <w:rPr>
          <w:sz w:val="22"/>
          <w:u w:val="single"/>
        </w:rPr>
        <w:t>Flare Operation</w:t>
      </w:r>
      <w:r>
        <w:rPr>
          <w:sz w:val="22"/>
        </w:rPr>
        <w:t xml:space="preserve">.  This LFG flare shall be in operation and operating properly during all periods that LFG is being routed to the LFG flare.  </w:t>
      </w:r>
      <w:r>
        <w:rPr>
          <w:sz w:val="22"/>
          <w:szCs w:val="22"/>
        </w:rPr>
        <w:t>The LFG flare shall</w:t>
      </w:r>
      <w:r w:rsidRPr="0014748F">
        <w:rPr>
          <w:sz w:val="22"/>
          <w:szCs w:val="22"/>
        </w:rPr>
        <w:t xml:space="preserve"> be operated and maintained in accordance with the manufacturer’s recommend practices.  The operation and mainte</w:t>
      </w:r>
      <w:r>
        <w:rPr>
          <w:sz w:val="22"/>
          <w:szCs w:val="22"/>
        </w:rPr>
        <w:t>nance manual for this LFG flare shall</w:t>
      </w:r>
      <w:r w:rsidRPr="0014748F">
        <w:rPr>
          <w:sz w:val="22"/>
          <w:szCs w:val="22"/>
        </w:rPr>
        <w:t xml:space="preserve"> be kept on site and made available for inspection by</w:t>
      </w:r>
      <w:r>
        <w:rPr>
          <w:sz w:val="22"/>
          <w:szCs w:val="22"/>
        </w:rPr>
        <w:t xml:space="preserve"> the Department</w:t>
      </w:r>
      <w:r w:rsidRPr="0014748F">
        <w:rPr>
          <w:sz w:val="22"/>
          <w:szCs w:val="22"/>
        </w:rPr>
        <w:t>.</w:t>
      </w:r>
      <w:r w:rsidRPr="009F68F5">
        <w:rPr>
          <w:sz w:val="22"/>
          <w:szCs w:val="22"/>
        </w:rPr>
        <w:t xml:space="preserve"> </w:t>
      </w:r>
    </w:p>
    <w:p w14:paraId="3A95E81D" w14:textId="77777777" w:rsidR="001F7CED" w:rsidRDefault="001F7CED" w:rsidP="001F7CED">
      <w:pPr>
        <w:pStyle w:val="Default"/>
        <w:tabs>
          <w:tab w:val="left" w:pos="360"/>
          <w:tab w:val="left" w:pos="720"/>
          <w:tab w:val="left" w:pos="1080"/>
        </w:tabs>
        <w:spacing w:after="120"/>
        <w:ind w:left="360"/>
        <w:rPr>
          <w:sz w:val="22"/>
          <w:szCs w:val="22"/>
        </w:rPr>
      </w:pPr>
      <w:r w:rsidRPr="009F68F5">
        <w:rPr>
          <w:sz w:val="22"/>
          <w:szCs w:val="22"/>
        </w:rPr>
        <w:t>[Permit No. 0530376-001-AC]</w:t>
      </w:r>
      <w:r w:rsidRPr="008C2EE9">
        <w:rPr>
          <w:sz w:val="22"/>
          <w:szCs w:val="22"/>
        </w:rPr>
        <w:t xml:space="preserve"> </w:t>
      </w:r>
    </w:p>
    <w:p w14:paraId="23F67F65" w14:textId="77777777" w:rsidR="001F7CED" w:rsidRPr="007832B7" w:rsidRDefault="001F7CED" w:rsidP="001F7CED">
      <w:pPr>
        <w:tabs>
          <w:tab w:val="left" w:pos="360"/>
        </w:tabs>
        <w:suppressAutoHyphens/>
        <w:spacing w:after="120"/>
        <w:ind w:left="360"/>
        <w:rPr>
          <w:i/>
        </w:rPr>
      </w:pPr>
      <w:r>
        <w:rPr>
          <w:i/>
        </w:rPr>
        <w:t>{</w:t>
      </w:r>
      <w:r w:rsidRPr="007D7C8A">
        <w:rPr>
          <w:i/>
        </w:rPr>
        <w:t>Permitting Note</w:t>
      </w:r>
      <w:r w:rsidRPr="007832B7">
        <w:rPr>
          <w:i/>
        </w:rPr>
        <w:t xml:space="preserve">:  The requirements of Rule 62-210.650, F.A.C. (Circumvention) do not apply to this flare since it is not a mandated or required emission control device.  As a voluntarily installed LFG control device it can be operated at the discretion of the permittee.  (See however Specific Condition No. </w:t>
      </w:r>
      <w:r w:rsidRPr="007D7C8A">
        <w:rPr>
          <w:b/>
          <w:i/>
        </w:rPr>
        <w:t>D.3.</w:t>
      </w:r>
      <w:r w:rsidRPr="007832B7">
        <w:rPr>
          <w:i/>
        </w:rPr>
        <w:t>)</w:t>
      </w:r>
      <w:r>
        <w:rPr>
          <w:i/>
        </w:rPr>
        <w:t>}</w:t>
      </w:r>
    </w:p>
    <w:p w14:paraId="42821DE2" w14:textId="77777777" w:rsidR="001F7CED" w:rsidRPr="008C2EE9" w:rsidRDefault="001F7CED" w:rsidP="00223623">
      <w:pPr>
        <w:pStyle w:val="Default"/>
        <w:numPr>
          <w:ilvl w:val="0"/>
          <w:numId w:val="11"/>
        </w:numPr>
        <w:tabs>
          <w:tab w:val="left" w:pos="360"/>
          <w:tab w:val="left" w:pos="720"/>
          <w:tab w:val="left" w:pos="1080"/>
        </w:tabs>
        <w:spacing w:after="120"/>
        <w:ind w:left="360"/>
        <w:rPr>
          <w:sz w:val="22"/>
          <w:szCs w:val="22"/>
        </w:rPr>
      </w:pPr>
      <w:r w:rsidRPr="00AB68C2">
        <w:rPr>
          <w:sz w:val="22"/>
          <w:szCs w:val="22"/>
          <w:u w:val="single"/>
        </w:rPr>
        <w:lastRenderedPageBreak/>
        <w:t xml:space="preserve">Authorized Operation </w:t>
      </w:r>
      <w:r>
        <w:rPr>
          <w:sz w:val="22"/>
          <w:szCs w:val="22"/>
          <w:u w:val="single"/>
        </w:rPr>
        <w:t xml:space="preserve">Only </w:t>
      </w:r>
      <w:r w:rsidRPr="00AB68C2">
        <w:rPr>
          <w:sz w:val="22"/>
          <w:szCs w:val="22"/>
          <w:u w:val="single"/>
        </w:rPr>
        <w:t>as Non-NSPS Flare</w:t>
      </w:r>
      <w:r>
        <w:rPr>
          <w:sz w:val="22"/>
          <w:szCs w:val="22"/>
        </w:rPr>
        <w:t xml:space="preserve">.  </w:t>
      </w:r>
      <w:r w:rsidRPr="00AB68C2">
        <w:rPr>
          <w:sz w:val="22"/>
          <w:szCs w:val="22"/>
        </w:rPr>
        <w:t>This</w:t>
      </w:r>
      <w:r w:rsidRPr="00A727A6">
        <w:rPr>
          <w:sz w:val="22"/>
          <w:szCs w:val="22"/>
        </w:rPr>
        <w:t xml:space="preserve"> </w:t>
      </w:r>
      <w:r>
        <w:rPr>
          <w:sz w:val="22"/>
          <w:szCs w:val="22"/>
        </w:rPr>
        <w:t xml:space="preserve">flare is only authorized to be used </w:t>
      </w:r>
      <w:r w:rsidRPr="00A727A6">
        <w:rPr>
          <w:sz w:val="22"/>
          <w:szCs w:val="22"/>
        </w:rPr>
        <w:t xml:space="preserve">as a </w:t>
      </w:r>
      <w:r>
        <w:rPr>
          <w:sz w:val="22"/>
          <w:szCs w:val="22"/>
        </w:rPr>
        <w:t xml:space="preserve">voluntary, non-NSPS LFG flare.  It is not authorized to be used as a NSPS Subpart WWW LFG control device.  </w:t>
      </w:r>
      <w:r w:rsidRPr="00A727A6">
        <w:rPr>
          <w:sz w:val="22"/>
          <w:szCs w:val="22"/>
        </w:rPr>
        <w:t>If and when the Hernando County Northwest Solid Waste Management Facility Landfill becomes subject to the NSPS 40 CFR 60</w:t>
      </w:r>
      <w:r>
        <w:rPr>
          <w:sz w:val="22"/>
          <w:szCs w:val="22"/>
        </w:rPr>
        <w:t>,</w:t>
      </w:r>
      <w:r w:rsidRPr="00A727A6">
        <w:rPr>
          <w:sz w:val="22"/>
          <w:szCs w:val="22"/>
        </w:rPr>
        <w:t xml:space="preserve"> Subpart WWW LFG collection and control system requirements, then this flare must be taken out of service (i.e., not used for any purpose), </w:t>
      </w:r>
      <w:r w:rsidRPr="00AB68C2">
        <w:rPr>
          <w:sz w:val="22"/>
          <w:szCs w:val="22"/>
          <w:u w:val="single"/>
        </w:rPr>
        <w:t>or</w:t>
      </w:r>
      <w:r w:rsidRPr="00A727A6">
        <w:rPr>
          <w:sz w:val="22"/>
          <w:szCs w:val="22"/>
        </w:rPr>
        <w:t xml:space="preserve"> re-permitted as an NSPS Subpart WWW LFG</w:t>
      </w:r>
      <w:r>
        <w:rPr>
          <w:sz w:val="22"/>
          <w:szCs w:val="22"/>
        </w:rPr>
        <w:t xml:space="preserve"> control device, with the owner/</w:t>
      </w:r>
      <w:r w:rsidRPr="00A727A6">
        <w:rPr>
          <w:sz w:val="22"/>
          <w:szCs w:val="22"/>
        </w:rPr>
        <w:t xml:space="preserve">operator of the landfill gas collection system </w:t>
      </w:r>
      <w:r>
        <w:rPr>
          <w:sz w:val="22"/>
          <w:szCs w:val="22"/>
        </w:rPr>
        <w:t xml:space="preserve">(Hernando County Utilities Department, Solid Waste and Recycling Division, unless otherwise determined by the Department) </w:t>
      </w:r>
      <w:r w:rsidRPr="00A727A6">
        <w:rPr>
          <w:sz w:val="22"/>
          <w:szCs w:val="22"/>
        </w:rPr>
        <w:t>as the permittee for the NSPS LFG flare.</w:t>
      </w:r>
      <w:r>
        <w:rPr>
          <w:sz w:val="22"/>
          <w:szCs w:val="22"/>
        </w:rPr>
        <w:t xml:space="preserve">  </w:t>
      </w:r>
      <w:r w:rsidRPr="009F68F5">
        <w:rPr>
          <w:sz w:val="22"/>
          <w:szCs w:val="22"/>
        </w:rPr>
        <w:t>[Permit No. 0530376-001-AC]</w:t>
      </w:r>
    </w:p>
    <w:p w14:paraId="1F0BD6F3" w14:textId="77777777" w:rsidR="00B71EAC" w:rsidRDefault="00B71EAC" w:rsidP="00B71EAC">
      <w:pPr>
        <w:tabs>
          <w:tab w:val="left" w:pos="0"/>
        </w:tabs>
        <w:suppressAutoHyphens/>
        <w:spacing w:before="120" w:after="120"/>
        <w:rPr>
          <w:b/>
          <w:u w:val="single"/>
        </w:rPr>
      </w:pPr>
      <w:r w:rsidRPr="00B33C23">
        <w:rPr>
          <w:b/>
          <w:u w:val="single"/>
        </w:rPr>
        <w:t>Emission Limitations and Standards</w:t>
      </w:r>
    </w:p>
    <w:p w14:paraId="2441E5F2" w14:textId="720A6D71" w:rsidR="00B71EAC" w:rsidRPr="006870BE" w:rsidRDefault="00B71EAC" w:rsidP="00223623">
      <w:pPr>
        <w:pStyle w:val="Default"/>
        <w:numPr>
          <w:ilvl w:val="0"/>
          <w:numId w:val="11"/>
        </w:numPr>
        <w:tabs>
          <w:tab w:val="left" w:pos="360"/>
          <w:tab w:val="left" w:pos="720"/>
          <w:tab w:val="left" w:pos="1080"/>
        </w:tabs>
        <w:spacing w:after="120"/>
        <w:ind w:left="360"/>
        <w:rPr>
          <w:sz w:val="22"/>
          <w:szCs w:val="22"/>
        </w:rPr>
      </w:pPr>
      <w:r w:rsidRPr="00E14F80">
        <w:rPr>
          <w:sz w:val="22"/>
          <w:szCs w:val="22"/>
          <w:u w:val="single"/>
        </w:rPr>
        <w:t>General Visible Emissions</w:t>
      </w:r>
      <w:r w:rsidRPr="00E14F80">
        <w:rPr>
          <w:sz w:val="22"/>
          <w:szCs w:val="22"/>
        </w:rPr>
        <w:t xml:space="preserve">.  </w:t>
      </w:r>
      <w:r>
        <w:rPr>
          <w:sz w:val="22"/>
          <w:szCs w:val="22"/>
        </w:rPr>
        <w:t xml:space="preserve">This emissions unit is subject to the general visible emissions rule shown in Facility-wide Condition </w:t>
      </w:r>
      <w:r w:rsidRPr="006870BE">
        <w:rPr>
          <w:b/>
          <w:sz w:val="22"/>
          <w:szCs w:val="22"/>
        </w:rPr>
        <w:t>FW.4.</w:t>
      </w:r>
      <w:r w:rsidRPr="006870BE">
        <w:rPr>
          <w:sz w:val="22"/>
          <w:szCs w:val="22"/>
        </w:rPr>
        <w:t xml:space="preserve">  </w:t>
      </w:r>
      <w:r>
        <w:rPr>
          <w:sz w:val="22"/>
          <w:szCs w:val="22"/>
        </w:rPr>
        <w:t xml:space="preserve">This condition does not impose a specific testing requirement; however, testing in accordance with Specific Condition </w:t>
      </w:r>
      <w:r w:rsidR="001F7CED">
        <w:rPr>
          <w:b/>
          <w:sz w:val="22"/>
          <w:szCs w:val="22"/>
        </w:rPr>
        <w:t>D</w:t>
      </w:r>
      <w:r w:rsidRPr="00C660ED">
        <w:rPr>
          <w:b/>
          <w:sz w:val="22"/>
          <w:szCs w:val="22"/>
        </w:rPr>
        <w:t>.</w:t>
      </w:r>
      <w:r w:rsidR="001F7CED">
        <w:rPr>
          <w:b/>
          <w:sz w:val="22"/>
          <w:szCs w:val="22"/>
        </w:rPr>
        <w:t>9</w:t>
      </w:r>
      <w:r w:rsidRPr="00C660ED">
        <w:rPr>
          <w:b/>
          <w:sz w:val="22"/>
          <w:szCs w:val="22"/>
        </w:rPr>
        <w:t>.</w:t>
      </w:r>
      <w:r>
        <w:rPr>
          <w:sz w:val="22"/>
          <w:szCs w:val="22"/>
        </w:rPr>
        <w:t xml:space="preserve"> could be required if the Department has reason to believe that the general visible emissions rule is being exceeded.  </w:t>
      </w:r>
      <w:r w:rsidRPr="006870BE">
        <w:rPr>
          <w:sz w:val="22"/>
          <w:szCs w:val="22"/>
        </w:rPr>
        <w:t>[Rule 62-296.320(4)(b), F.A.C.</w:t>
      </w:r>
      <w:r>
        <w:rPr>
          <w:sz w:val="22"/>
          <w:szCs w:val="22"/>
        </w:rPr>
        <w:t xml:space="preserve"> and Permit No. 0530376-001-AC</w:t>
      </w:r>
      <w:r w:rsidRPr="006870BE">
        <w:rPr>
          <w:sz w:val="22"/>
          <w:szCs w:val="22"/>
        </w:rPr>
        <w:t>]</w:t>
      </w:r>
    </w:p>
    <w:p w14:paraId="0F1F3B33" w14:textId="77777777" w:rsidR="00B71EAC" w:rsidRPr="006870BE" w:rsidRDefault="00B71EAC" w:rsidP="00B71EAC">
      <w:pPr>
        <w:pStyle w:val="BodyText"/>
        <w:tabs>
          <w:tab w:val="left" w:pos="360"/>
          <w:tab w:val="left" w:pos="720"/>
        </w:tabs>
        <w:ind w:left="360" w:hanging="360"/>
        <w:rPr>
          <w:b/>
          <w:szCs w:val="22"/>
          <w:u w:val="single"/>
        </w:rPr>
      </w:pPr>
      <w:r w:rsidRPr="006870BE">
        <w:rPr>
          <w:b/>
          <w:szCs w:val="22"/>
          <w:u w:val="single"/>
        </w:rPr>
        <w:t>Excess Emissions</w:t>
      </w:r>
    </w:p>
    <w:p w14:paraId="3C2ED58A" w14:textId="77777777" w:rsidR="00B71EAC" w:rsidRPr="006870BE" w:rsidRDefault="00B71EAC" w:rsidP="00B71EAC">
      <w:pPr>
        <w:pStyle w:val="BodyText"/>
        <w:tabs>
          <w:tab w:val="left" w:pos="360"/>
          <w:tab w:val="left" w:pos="720"/>
        </w:tabs>
        <w:rPr>
          <w:szCs w:val="22"/>
        </w:rPr>
      </w:pPr>
      <w:r w:rsidRPr="006870BE">
        <w:rPr>
          <w:szCs w:val="22"/>
        </w:rPr>
        <w:t>Rule 62-210.700 (Excess Emissions), F.A.C. cannot vary any requirement of an NSPS, NESHAP or Acid Rain program provision.</w:t>
      </w:r>
    </w:p>
    <w:p w14:paraId="6BC2E9F2" w14:textId="77777777" w:rsidR="00B71EAC" w:rsidRPr="00C660ED" w:rsidRDefault="00B71EAC" w:rsidP="00223623">
      <w:pPr>
        <w:pStyle w:val="Default"/>
        <w:numPr>
          <w:ilvl w:val="0"/>
          <w:numId w:val="11"/>
        </w:numPr>
        <w:tabs>
          <w:tab w:val="left" w:pos="360"/>
          <w:tab w:val="left" w:pos="720"/>
          <w:tab w:val="left" w:pos="1080"/>
        </w:tabs>
        <w:spacing w:after="120"/>
        <w:ind w:left="360"/>
        <w:rPr>
          <w:sz w:val="22"/>
          <w:szCs w:val="22"/>
        </w:rPr>
      </w:pPr>
      <w:r w:rsidRPr="00C660ED">
        <w:rPr>
          <w:sz w:val="22"/>
          <w:szCs w:val="22"/>
          <w:u w:val="single"/>
        </w:rPr>
        <w:t>Excess Emissions Allowed</w:t>
      </w:r>
      <w:r w:rsidRPr="00C660ED">
        <w:rPr>
          <w:sz w:val="22"/>
          <w:szCs w:val="22"/>
        </w:rPr>
        <w:t>.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duration.  [Rule 62-210.700(1), F.A.C]</w:t>
      </w:r>
    </w:p>
    <w:p w14:paraId="2F95C873" w14:textId="77777777" w:rsidR="00B71EAC" w:rsidRPr="00C660ED" w:rsidRDefault="00B71EAC" w:rsidP="00223623">
      <w:pPr>
        <w:pStyle w:val="Default"/>
        <w:numPr>
          <w:ilvl w:val="0"/>
          <w:numId w:val="11"/>
        </w:numPr>
        <w:tabs>
          <w:tab w:val="left" w:pos="360"/>
          <w:tab w:val="left" w:pos="720"/>
          <w:tab w:val="left" w:pos="1080"/>
        </w:tabs>
        <w:spacing w:after="120"/>
        <w:ind w:left="360"/>
        <w:rPr>
          <w:sz w:val="22"/>
          <w:szCs w:val="22"/>
        </w:rPr>
      </w:pPr>
      <w:r w:rsidRPr="00C660ED">
        <w:rPr>
          <w:sz w:val="22"/>
          <w:szCs w:val="22"/>
          <w:u w:val="single"/>
        </w:rPr>
        <w:t>Excess Emissions Prohibited</w:t>
      </w:r>
      <w:r w:rsidRPr="00C660ED">
        <w:rPr>
          <w:sz w:val="22"/>
          <w:szCs w:val="22"/>
        </w:rPr>
        <w:t>.  Excess emissions which are caused entirely or in part by poor maintenance, poor operation, or any other equipment or process failure which may reasonably be prevented during startup, shutdown or malfunction shall be prohibited.  [Rule 62-210.700(4), F.A.C]</w:t>
      </w:r>
    </w:p>
    <w:p w14:paraId="2037AE09" w14:textId="77777777" w:rsidR="00B71EAC" w:rsidRDefault="00B71EAC" w:rsidP="00B71EAC">
      <w:pPr>
        <w:tabs>
          <w:tab w:val="left" w:pos="0"/>
        </w:tabs>
        <w:suppressAutoHyphens/>
        <w:spacing w:before="120" w:after="120"/>
        <w:rPr>
          <w:b/>
          <w:u w:val="single"/>
        </w:rPr>
      </w:pPr>
      <w:r w:rsidRPr="00B33C23">
        <w:rPr>
          <w:b/>
          <w:u w:val="single"/>
        </w:rPr>
        <w:t>Test Methods and Procedures</w:t>
      </w:r>
    </w:p>
    <w:p w14:paraId="131C42F9" w14:textId="77777777" w:rsidR="00B71EAC" w:rsidRDefault="00B71EAC" w:rsidP="00B71EAC">
      <w:pPr>
        <w:tabs>
          <w:tab w:val="left" w:pos="360"/>
          <w:tab w:val="left" w:pos="720"/>
          <w:tab w:val="left" w:pos="1080"/>
          <w:tab w:val="left" w:pos="1440"/>
          <w:tab w:val="right" w:pos="10080"/>
        </w:tabs>
        <w:suppressAutoHyphens/>
        <w:spacing w:before="120" w:after="120"/>
        <w:rPr>
          <w:i/>
        </w:rPr>
      </w:pPr>
      <w:r>
        <w:rPr>
          <w:i/>
        </w:rPr>
        <w:t>{Permitting Note:  The attached Table 2, Summary of Compliance Requirements, summarizes information for convenience purposes only.  This table does not supersede any of the terms or conditions of this permit.}</w:t>
      </w:r>
    </w:p>
    <w:p w14:paraId="3E420AAC" w14:textId="77777777" w:rsidR="00B71EAC" w:rsidRPr="00C660ED" w:rsidRDefault="00B71EAC" w:rsidP="00223623">
      <w:pPr>
        <w:pStyle w:val="Default"/>
        <w:numPr>
          <w:ilvl w:val="0"/>
          <w:numId w:val="11"/>
        </w:numPr>
        <w:tabs>
          <w:tab w:val="left" w:pos="360"/>
          <w:tab w:val="left" w:pos="720"/>
          <w:tab w:val="left" w:pos="1080"/>
        </w:tabs>
        <w:spacing w:after="120"/>
        <w:ind w:left="360"/>
        <w:rPr>
          <w:sz w:val="22"/>
          <w:szCs w:val="22"/>
        </w:rPr>
      </w:pPr>
      <w:r w:rsidRPr="00C660ED">
        <w:rPr>
          <w:sz w:val="22"/>
          <w:szCs w:val="22"/>
          <w:u w:val="single"/>
        </w:rPr>
        <w:t>Test Methods</w:t>
      </w:r>
      <w:r w:rsidRPr="00C660ED">
        <w:rPr>
          <w:sz w:val="22"/>
          <w:szCs w:val="22"/>
        </w:rPr>
        <w:t xml:space="preserve">.  When required, tests shall be performed in accordance with the following reference method: </w:t>
      </w:r>
    </w:p>
    <w:tbl>
      <w:tblPr>
        <w:tblW w:w="9555" w:type="dxa"/>
        <w:tblInd w:w="34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311"/>
        <w:gridCol w:w="8244"/>
      </w:tblGrid>
      <w:tr w:rsidR="00B71EAC" w:rsidRPr="00B41709" w14:paraId="4C842BBD" w14:textId="77777777" w:rsidTr="00480B6C">
        <w:trPr>
          <w:tblHeader/>
        </w:trPr>
        <w:tc>
          <w:tcPr>
            <w:tcW w:w="1311" w:type="dxa"/>
            <w:tcBorders>
              <w:top w:val="single" w:sz="12" w:space="0" w:color="auto"/>
              <w:left w:val="single" w:sz="12" w:space="0" w:color="auto"/>
              <w:bottom w:val="single" w:sz="12" w:space="0" w:color="auto"/>
            </w:tcBorders>
          </w:tcPr>
          <w:p w14:paraId="06A03584" w14:textId="77777777" w:rsidR="00B71EAC" w:rsidRPr="00B41709" w:rsidRDefault="00B71EAC" w:rsidP="00480B6C">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14:paraId="4B31B1F0" w14:textId="77777777" w:rsidR="00B71EAC" w:rsidRPr="00B41709" w:rsidRDefault="00B71EAC" w:rsidP="00480B6C">
            <w:pPr>
              <w:rPr>
                <w:b/>
              </w:rPr>
            </w:pPr>
            <w:r w:rsidRPr="00B41709">
              <w:rPr>
                <w:b/>
              </w:rPr>
              <w:t>Description of Method and Comments</w:t>
            </w:r>
          </w:p>
        </w:tc>
      </w:tr>
      <w:tr w:rsidR="00B71EAC" w:rsidRPr="006561AD" w14:paraId="7B899ED7" w14:textId="77777777" w:rsidTr="00480B6C">
        <w:tc>
          <w:tcPr>
            <w:tcW w:w="1311" w:type="dxa"/>
            <w:tcBorders>
              <w:top w:val="single" w:sz="12" w:space="0" w:color="auto"/>
              <w:left w:val="single" w:sz="12" w:space="0" w:color="auto"/>
              <w:bottom w:val="single" w:sz="12" w:space="0" w:color="auto"/>
              <w:right w:val="single" w:sz="6" w:space="0" w:color="auto"/>
            </w:tcBorders>
          </w:tcPr>
          <w:p w14:paraId="058ECC8D" w14:textId="77777777" w:rsidR="00B71EAC" w:rsidRPr="00C660ED" w:rsidRDefault="00B71EAC" w:rsidP="00480B6C">
            <w:pPr>
              <w:jc w:val="center"/>
            </w:pPr>
            <w:r w:rsidRPr="00C660ED">
              <w:t>9</w:t>
            </w:r>
          </w:p>
        </w:tc>
        <w:tc>
          <w:tcPr>
            <w:tcW w:w="8244" w:type="dxa"/>
            <w:tcBorders>
              <w:top w:val="single" w:sz="12" w:space="0" w:color="auto"/>
              <w:left w:val="single" w:sz="6" w:space="0" w:color="auto"/>
              <w:bottom w:val="single" w:sz="12" w:space="0" w:color="auto"/>
              <w:right w:val="single" w:sz="12" w:space="0" w:color="auto"/>
            </w:tcBorders>
          </w:tcPr>
          <w:p w14:paraId="5249FD5C" w14:textId="77777777" w:rsidR="00B71EAC" w:rsidRPr="00C660ED" w:rsidRDefault="00B71EAC" w:rsidP="00480B6C">
            <w:r w:rsidRPr="00C660ED">
              <w:t>Visual Determination of the Opacity of Emissions from Stationary Sources</w:t>
            </w:r>
          </w:p>
        </w:tc>
      </w:tr>
    </w:tbl>
    <w:p w14:paraId="699F97F0" w14:textId="77777777" w:rsidR="00B71EAC" w:rsidRDefault="00B71EAC" w:rsidP="00B71EAC">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Pr>
          <w:szCs w:val="22"/>
        </w:rPr>
        <w:tab/>
      </w:r>
      <w:r w:rsidRPr="00845DA5">
        <w:rPr>
          <w:szCs w:val="22"/>
        </w:rPr>
        <w:t>The above method</w:t>
      </w:r>
      <w:r>
        <w:rPr>
          <w:szCs w:val="22"/>
        </w:rPr>
        <w:t xml:space="preserve"> i</w:t>
      </w:r>
      <w:r w:rsidRPr="00845DA5">
        <w:rPr>
          <w:szCs w:val="22"/>
        </w:rPr>
        <w:t>s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Pr>
          <w:szCs w:val="22"/>
        </w:rPr>
        <w:t>Rule 62-297.401, F.A.C.</w:t>
      </w:r>
      <w:r w:rsidRPr="00C66B90">
        <w:rPr>
          <w:szCs w:val="22"/>
        </w:rPr>
        <w:t>]</w:t>
      </w:r>
      <w:r>
        <w:rPr>
          <w:szCs w:val="22"/>
        </w:rPr>
        <w:t xml:space="preserve">  </w:t>
      </w:r>
      <w:hyperlink r:id="rId54" w:anchor="ap40.8.60.a" w:tooltip=" " w:history="1">
        <w:r>
          <w:rPr>
            <w:rStyle w:val="Hyperlink"/>
            <w:szCs w:val="22"/>
          </w:rPr>
          <w:t>Link to 40 CFR 60, Appendices</w:t>
        </w:r>
      </w:hyperlink>
      <w:r>
        <w:rPr>
          <w:szCs w:val="22"/>
        </w:rPr>
        <w:t xml:space="preserve"> </w:t>
      </w:r>
    </w:p>
    <w:p w14:paraId="2A94B984" w14:textId="74CBB9FE" w:rsidR="00B71EAC" w:rsidRDefault="00B71EAC" w:rsidP="00223623">
      <w:pPr>
        <w:pStyle w:val="Default"/>
        <w:numPr>
          <w:ilvl w:val="0"/>
          <w:numId w:val="11"/>
        </w:numPr>
        <w:tabs>
          <w:tab w:val="left" w:pos="360"/>
          <w:tab w:val="left" w:pos="720"/>
          <w:tab w:val="left" w:pos="1080"/>
        </w:tabs>
        <w:spacing w:after="120"/>
        <w:ind w:left="360"/>
        <w:rPr>
          <w:sz w:val="22"/>
          <w:szCs w:val="22"/>
        </w:rPr>
      </w:pPr>
      <w:r w:rsidRPr="008C2EE9">
        <w:rPr>
          <w:bCs/>
          <w:sz w:val="22"/>
          <w:szCs w:val="22"/>
          <w:u w:val="single"/>
        </w:rPr>
        <w:t>Special Compliance Tests</w:t>
      </w:r>
      <w:r>
        <w:rPr>
          <w:bCs/>
          <w:sz w:val="22"/>
          <w:szCs w:val="22"/>
        </w:rPr>
        <w:t xml:space="preserve">. </w:t>
      </w:r>
      <w:r w:rsidRPr="008C2EE9">
        <w:rPr>
          <w:sz w:val="22"/>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may require the owner or operator of the emissions unit to conduct compliance tests which identify the nature and quantity of pollutant emissions from the emission unit and to provide a report on the results of said tests to the </w:t>
      </w:r>
      <w:r w:rsidRPr="009F68F5">
        <w:rPr>
          <w:sz w:val="22"/>
          <w:szCs w:val="22"/>
        </w:rPr>
        <w:t>Department.  [</w:t>
      </w:r>
      <w:r w:rsidR="001F7CED" w:rsidRPr="001F7CED">
        <w:rPr>
          <w:color w:val="auto"/>
          <w:sz w:val="22"/>
          <w:szCs w:val="22"/>
        </w:rPr>
        <w:t>Rule 62-297.310(7)(b), F.A.C.</w:t>
      </w:r>
      <w:r w:rsidRPr="009F68F5">
        <w:rPr>
          <w:sz w:val="22"/>
          <w:szCs w:val="22"/>
        </w:rPr>
        <w:t>]</w:t>
      </w:r>
    </w:p>
    <w:p w14:paraId="36E9268F" w14:textId="2978FDAA" w:rsidR="001F7CED" w:rsidRPr="001F7CED" w:rsidRDefault="001F7CED" w:rsidP="00223623">
      <w:pPr>
        <w:pStyle w:val="Default"/>
        <w:numPr>
          <w:ilvl w:val="0"/>
          <w:numId w:val="11"/>
        </w:numPr>
        <w:tabs>
          <w:tab w:val="left" w:pos="360"/>
          <w:tab w:val="left" w:pos="720"/>
          <w:tab w:val="left" w:pos="1080"/>
        </w:tabs>
        <w:spacing w:after="120"/>
        <w:ind w:left="360"/>
        <w:rPr>
          <w:sz w:val="22"/>
          <w:szCs w:val="22"/>
        </w:rPr>
      </w:pPr>
      <w:r w:rsidRPr="001F7CED">
        <w:rPr>
          <w:sz w:val="22"/>
          <w:szCs w:val="22"/>
          <w:u w:val="single"/>
        </w:rPr>
        <w:t>Common Testing Requirements</w:t>
      </w:r>
      <w:r w:rsidRPr="001F7CED">
        <w:rPr>
          <w:sz w:val="22"/>
          <w:szCs w:val="22"/>
        </w:rPr>
        <w:t>.  Unless otherwise specified, tests shall be conducted in accordance with the requirements and procedures specified in Appendix TR, Facility-Wide Testing Requirements, of this permit.  [Rule 62-297.310, F.A.C.]</w:t>
      </w:r>
    </w:p>
    <w:p w14:paraId="5ED379B4" w14:textId="64D46852" w:rsidR="001F7CED" w:rsidRPr="00223623" w:rsidRDefault="001F7CED" w:rsidP="00223623">
      <w:pPr>
        <w:tabs>
          <w:tab w:val="left" w:pos="0"/>
        </w:tabs>
        <w:suppressAutoHyphens/>
        <w:spacing w:before="120" w:after="120"/>
        <w:rPr>
          <w:b/>
          <w:u w:val="single"/>
        </w:rPr>
      </w:pPr>
      <w:r w:rsidRPr="00223623">
        <w:rPr>
          <w:b/>
          <w:u w:val="single"/>
        </w:rPr>
        <w:lastRenderedPageBreak/>
        <w:t>Recordkeeping Requirements</w:t>
      </w:r>
    </w:p>
    <w:p w14:paraId="71F0DB69" w14:textId="490DA160" w:rsidR="001F7CED" w:rsidRDefault="001F7CED" w:rsidP="00223623">
      <w:pPr>
        <w:pStyle w:val="Default"/>
        <w:numPr>
          <w:ilvl w:val="0"/>
          <w:numId w:val="11"/>
        </w:numPr>
        <w:tabs>
          <w:tab w:val="left" w:pos="360"/>
          <w:tab w:val="left" w:pos="720"/>
          <w:tab w:val="left" w:pos="1080"/>
        </w:tabs>
        <w:spacing w:after="120"/>
        <w:ind w:left="360"/>
        <w:rPr>
          <w:sz w:val="22"/>
          <w:szCs w:val="22"/>
        </w:rPr>
      </w:pPr>
      <w:r w:rsidRPr="001F7CED">
        <w:rPr>
          <w:sz w:val="22"/>
          <w:szCs w:val="22"/>
          <w:u w:val="single"/>
        </w:rPr>
        <w:t>Flare Operation Records</w:t>
      </w:r>
      <w:r>
        <w:rPr>
          <w:sz w:val="22"/>
          <w:szCs w:val="22"/>
        </w:rPr>
        <w:t xml:space="preserve">. </w:t>
      </w:r>
      <w:r w:rsidRPr="001F7CED">
        <w:rPr>
          <w:sz w:val="22"/>
          <w:szCs w:val="22"/>
        </w:rPr>
        <w:t xml:space="preserve"> The owner/operator shall keep records of flare operation.  These records shall include the dates and time periods of all </w:t>
      </w:r>
      <w:r w:rsidR="00223623">
        <w:rPr>
          <w:sz w:val="22"/>
          <w:szCs w:val="22"/>
        </w:rPr>
        <w:t>instances</w:t>
      </w:r>
      <w:r w:rsidRPr="001F7CED">
        <w:rPr>
          <w:sz w:val="22"/>
          <w:szCs w:val="22"/>
        </w:rPr>
        <w:t xml:space="preserve"> of flare operation, </w:t>
      </w:r>
      <w:r w:rsidRPr="001F7CED">
        <w:rPr>
          <w:sz w:val="22"/>
          <w:szCs w:val="22"/>
          <w:u w:val="single"/>
        </w:rPr>
        <w:t>or</w:t>
      </w:r>
      <w:r w:rsidRPr="001F7CED">
        <w:rPr>
          <w:sz w:val="22"/>
          <w:szCs w:val="22"/>
        </w:rPr>
        <w:t xml:space="preserve">, as an alternative, all periods when the flare is </w:t>
      </w:r>
      <w:r w:rsidRPr="001F7CED">
        <w:rPr>
          <w:sz w:val="22"/>
          <w:szCs w:val="22"/>
          <w:u w:val="single"/>
        </w:rPr>
        <w:t>not</w:t>
      </w:r>
      <w:r w:rsidRPr="001F7CED">
        <w:rPr>
          <w:sz w:val="22"/>
          <w:szCs w:val="22"/>
        </w:rPr>
        <w:t xml:space="preserve"> operating.</w:t>
      </w:r>
      <w:r>
        <w:rPr>
          <w:sz w:val="22"/>
          <w:szCs w:val="22"/>
        </w:rPr>
        <w:t xml:space="preserve">  </w:t>
      </w:r>
      <w:r w:rsidRPr="001F7CED">
        <w:rPr>
          <w:sz w:val="22"/>
          <w:szCs w:val="22"/>
        </w:rPr>
        <w:t>[Rule 62-213.440(1)(b), F.A.C.]</w:t>
      </w:r>
    </w:p>
    <w:p w14:paraId="4281EB99" w14:textId="77777777" w:rsidR="000B12E2" w:rsidRPr="001F7CED" w:rsidRDefault="000B12E2" w:rsidP="000B12E2">
      <w:pPr>
        <w:pStyle w:val="Default"/>
        <w:tabs>
          <w:tab w:val="left" w:pos="360"/>
          <w:tab w:val="left" w:pos="720"/>
          <w:tab w:val="left" w:pos="1080"/>
        </w:tabs>
        <w:spacing w:after="120"/>
        <w:rPr>
          <w:sz w:val="22"/>
          <w:szCs w:val="22"/>
        </w:rPr>
      </w:pPr>
    </w:p>
    <w:p w14:paraId="4326E1AA" w14:textId="77777777" w:rsidR="004775BC" w:rsidRPr="001B2A3C" w:rsidRDefault="004775BC" w:rsidP="004775BC">
      <w:pPr>
        <w:spacing w:after="120"/>
        <w:rPr>
          <w:szCs w:val="22"/>
        </w:rPr>
      </w:pPr>
      <w:r w:rsidRPr="00500683">
        <w:rPr>
          <w:noProof/>
          <w:szCs w:val="22"/>
        </w:rPr>
        <w:drawing>
          <wp:inline distT="0" distB="0" distL="0" distR="0" wp14:anchorId="5B754127" wp14:editId="3C5168C8">
            <wp:extent cx="149860" cy="149860"/>
            <wp:effectExtent l="0" t="0" r="2540" b="0"/>
            <wp:docPr id="13"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of Contents</w:t>
        </w:r>
      </w:hyperlink>
    </w:p>
    <w:p w14:paraId="1C836396" w14:textId="77777777" w:rsidR="009F78FF" w:rsidRPr="00B71EAC" w:rsidRDefault="009F78FF" w:rsidP="00051325">
      <w:pPr>
        <w:tabs>
          <w:tab w:val="left" w:pos="0"/>
        </w:tabs>
        <w:suppressAutoHyphens/>
        <w:spacing w:before="120" w:after="120"/>
      </w:pPr>
    </w:p>
    <w:p w14:paraId="77903659" w14:textId="77777777" w:rsidR="004251AB" w:rsidRDefault="004251AB" w:rsidP="00051325">
      <w:pPr>
        <w:tabs>
          <w:tab w:val="left" w:pos="0"/>
        </w:tabs>
        <w:suppressAutoHyphens/>
        <w:spacing w:before="120" w:after="120"/>
        <w:rPr>
          <w:b/>
        </w:rPr>
        <w:sectPr w:rsidR="004251AB" w:rsidSect="000B12E2">
          <w:headerReference w:type="even" r:id="rId55"/>
          <w:headerReference w:type="default" r:id="rId56"/>
          <w:headerReference w:type="first" r:id="rId57"/>
          <w:pgSz w:w="12240" w:h="15840" w:code="1"/>
          <w:pgMar w:top="1080" w:right="1080" w:bottom="1080" w:left="1080" w:header="630" w:footer="720" w:gutter="0"/>
          <w:paperSrc w:first="15" w:other="15"/>
          <w:cols w:space="720"/>
        </w:sectPr>
      </w:pPr>
    </w:p>
    <w:p w14:paraId="0FD619F6" w14:textId="77777777" w:rsidR="00480B6C" w:rsidRPr="00B37696" w:rsidRDefault="00480B6C" w:rsidP="00480B6C">
      <w:pPr>
        <w:tabs>
          <w:tab w:val="left" w:pos="360"/>
          <w:tab w:val="left" w:pos="720"/>
          <w:tab w:val="left" w:pos="1080"/>
          <w:tab w:val="left" w:pos="1440"/>
          <w:tab w:val="right" w:pos="10080"/>
        </w:tabs>
        <w:spacing w:after="60"/>
        <w:rPr>
          <w:szCs w:val="22"/>
        </w:rPr>
      </w:pPr>
      <w:bookmarkStart w:id="14" w:name="SectionIIIE"/>
      <w:bookmarkEnd w:id="14"/>
      <w:r w:rsidRPr="00B37696">
        <w:rPr>
          <w:b/>
        </w:rPr>
        <w:lastRenderedPageBreak/>
        <w:t>The specific conditions in this section apply to the following emissions units:</w:t>
      </w:r>
    </w:p>
    <w:tbl>
      <w:tblPr>
        <w:tblW w:w="10167"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167"/>
        <w:gridCol w:w="9000"/>
      </w:tblGrid>
      <w:tr w:rsidR="00480B6C" w:rsidRPr="00B37696" w14:paraId="18B6B6C3" w14:textId="77777777" w:rsidTr="00480B6C">
        <w:tc>
          <w:tcPr>
            <w:tcW w:w="1167" w:type="dxa"/>
            <w:tcBorders>
              <w:top w:val="single" w:sz="12" w:space="0" w:color="auto"/>
              <w:left w:val="single" w:sz="12" w:space="0" w:color="auto"/>
              <w:bottom w:val="single" w:sz="12" w:space="0" w:color="auto"/>
              <w:right w:val="single" w:sz="6" w:space="0" w:color="auto"/>
            </w:tcBorders>
          </w:tcPr>
          <w:p w14:paraId="23AEB6C7" w14:textId="77777777" w:rsidR="00480B6C" w:rsidRPr="00B37696" w:rsidRDefault="00480B6C" w:rsidP="00480B6C">
            <w:pPr>
              <w:tabs>
                <w:tab w:val="left" w:pos="360"/>
                <w:tab w:val="left" w:pos="720"/>
                <w:tab w:val="left" w:pos="1080"/>
                <w:tab w:val="left" w:pos="1440"/>
                <w:tab w:val="right" w:pos="10080"/>
              </w:tabs>
              <w:jc w:val="center"/>
              <w:rPr>
                <w:b/>
                <w:szCs w:val="22"/>
              </w:rPr>
            </w:pPr>
            <w:r w:rsidRPr="00B37696">
              <w:rPr>
                <w:szCs w:val="22"/>
              </w:rPr>
              <w:br w:type="page"/>
            </w:r>
            <w:r w:rsidRPr="00B37696">
              <w:rPr>
                <w:szCs w:val="22"/>
              </w:rPr>
              <w:br w:type="page"/>
            </w:r>
            <w:r w:rsidRPr="00B37696">
              <w:rPr>
                <w:b/>
                <w:szCs w:val="22"/>
              </w:rPr>
              <w:t>EU No.</w:t>
            </w:r>
          </w:p>
        </w:tc>
        <w:tc>
          <w:tcPr>
            <w:tcW w:w="9000" w:type="dxa"/>
            <w:tcBorders>
              <w:top w:val="single" w:sz="12" w:space="0" w:color="auto"/>
              <w:left w:val="single" w:sz="6" w:space="0" w:color="auto"/>
              <w:bottom w:val="single" w:sz="12" w:space="0" w:color="auto"/>
              <w:right w:val="single" w:sz="12" w:space="0" w:color="auto"/>
            </w:tcBorders>
          </w:tcPr>
          <w:p w14:paraId="00A6C3EB" w14:textId="77777777" w:rsidR="00480B6C" w:rsidRPr="00B37696" w:rsidRDefault="00480B6C" w:rsidP="00480B6C">
            <w:pPr>
              <w:tabs>
                <w:tab w:val="left" w:pos="360"/>
                <w:tab w:val="left" w:pos="720"/>
                <w:tab w:val="left" w:pos="1080"/>
                <w:tab w:val="left" w:pos="1440"/>
                <w:tab w:val="right" w:pos="10080"/>
              </w:tabs>
              <w:rPr>
                <w:b/>
                <w:szCs w:val="22"/>
              </w:rPr>
            </w:pPr>
            <w:r w:rsidRPr="00B37696">
              <w:rPr>
                <w:b/>
                <w:szCs w:val="22"/>
              </w:rPr>
              <w:t>Brief Description</w:t>
            </w:r>
          </w:p>
        </w:tc>
      </w:tr>
      <w:tr w:rsidR="00480B6C" w:rsidRPr="00B37696" w14:paraId="4F381DC6" w14:textId="77777777" w:rsidTr="00480B6C">
        <w:tc>
          <w:tcPr>
            <w:tcW w:w="1167" w:type="dxa"/>
            <w:tcBorders>
              <w:top w:val="single" w:sz="6" w:space="0" w:color="auto"/>
              <w:left w:val="single" w:sz="12" w:space="0" w:color="auto"/>
              <w:bottom w:val="single" w:sz="12" w:space="0" w:color="auto"/>
              <w:right w:val="single" w:sz="6" w:space="0" w:color="auto"/>
            </w:tcBorders>
            <w:vAlign w:val="center"/>
          </w:tcPr>
          <w:p w14:paraId="1F62DB6E" w14:textId="4EA10D0E" w:rsidR="00480B6C" w:rsidRPr="00B37696" w:rsidRDefault="00480B6C" w:rsidP="00480B6C">
            <w:pPr>
              <w:tabs>
                <w:tab w:val="left" w:pos="360"/>
                <w:tab w:val="left" w:pos="720"/>
                <w:tab w:val="left" w:pos="1080"/>
                <w:tab w:val="left" w:pos="1440"/>
                <w:tab w:val="right" w:pos="10080"/>
              </w:tabs>
              <w:jc w:val="center"/>
              <w:rPr>
                <w:szCs w:val="22"/>
              </w:rPr>
            </w:pPr>
            <w:r>
              <w:rPr>
                <w:szCs w:val="22"/>
              </w:rPr>
              <w:t>00</w:t>
            </w:r>
            <w:r w:rsidRPr="00B37696">
              <w:rPr>
                <w:szCs w:val="22"/>
              </w:rPr>
              <w:t>8</w:t>
            </w:r>
          </w:p>
        </w:tc>
        <w:tc>
          <w:tcPr>
            <w:tcW w:w="9000" w:type="dxa"/>
            <w:tcBorders>
              <w:top w:val="single" w:sz="6" w:space="0" w:color="auto"/>
              <w:left w:val="single" w:sz="6" w:space="0" w:color="auto"/>
              <w:bottom w:val="single" w:sz="12" w:space="0" w:color="auto"/>
              <w:right w:val="single" w:sz="12" w:space="0" w:color="auto"/>
            </w:tcBorders>
          </w:tcPr>
          <w:p w14:paraId="2E88BFF0" w14:textId="7D17FA75" w:rsidR="00480B6C" w:rsidRPr="00B37696" w:rsidRDefault="00480B6C" w:rsidP="00480B6C">
            <w:pPr>
              <w:tabs>
                <w:tab w:val="left" w:pos="360"/>
                <w:tab w:val="left" w:pos="720"/>
                <w:tab w:val="left" w:pos="1080"/>
                <w:tab w:val="left" w:pos="1440"/>
                <w:tab w:val="right" w:pos="10080"/>
              </w:tabs>
              <w:rPr>
                <w:szCs w:val="22"/>
              </w:rPr>
            </w:pPr>
            <w:r w:rsidRPr="00B37696">
              <w:rPr>
                <w:szCs w:val="22"/>
              </w:rPr>
              <w:t xml:space="preserve">Compression Ignition NSPS Emergency </w:t>
            </w:r>
            <w:r>
              <w:rPr>
                <w:szCs w:val="22"/>
              </w:rPr>
              <w:t xml:space="preserve">Generator </w:t>
            </w:r>
          </w:p>
        </w:tc>
      </w:tr>
    </w:tbl>
    <w:p w14:paraId="6BFC3BE4" w14:textId="59A4C90B" w:rsidR="00480B6C" w:rsidRPr="00DE13FF" w:rsidRDefault="00EE44A2" w:rsidP="00EE44A2">
      <w:pPr>
        <w:tabs>
          <w:tab w:val="left" w:pos="360"/>
          <w:tab w:val="left" w:pos="720"/>
          <w:tab w:val="right" w:leader="dot" w:pos="10080"/>
        </w:tabs>
        <w:spacing w:before="120" w:after="120"/>
      </w:pPr>
      <w:bookmarkStart w:id="15" w:name="SubH"/>
      <w:bookmarkEnd w:id="15"/>
      <w:r>
        <w:t xml:space="preserve">Emissions unit 008 is </w:t>
      </w:r>
      <w:r w:rsidRPr="00DE13FF">
        <w:t xml:space="preserve">diesel engine-driven emergency </w:t>
      </w:r>
      <w:r>
        <w:t xml:space="preserve">generator used to provide back-up power to the </w:t>
      </w:r>
      <w:r w:rsidR="00996CF9">
        <w:t>operations/fuel island</w:t>
      </w:r>
      <w:r>
        <w:t xml:space="preserve">.  </w:t>
      </w:r>
      <w:r w:rsidR="00480B6C" w:rsidRPr="00DE13FF">
        <w:t>Th</w:t>
      </w:r>
      <w:r w:rsidR="00480B6C">
        <w:t xml:space="preserve">is </w:t>
      </w:r>
      <w:r w:rsidR="00480B6C" w:rsidRPr="00DE13FF">
        <w:t>engine fire</w:t>
      </w:r>
      <w:r w:rsidR="00480B6C">
        <w:t>s</w:t>
      </w:r>
      <w:r w:rsidR="00480B6C" w:rsidRPr="00DE13FF">
        <w:t xml:space="preserve"> ultra</w:t>
      </w:r>
      <w:r w:rsidR="00CD13AB">
        <w:t>-</w:t>
      </w:r>
      <w:r w:rsidR="00480B6C" w:rsidRPr="00DE13FF">
        <w:t xml:space="preserve">low sulfur diesel fuel.  </w:t>
      </w:r>
    </w:p>
    <w:p w14:paraId="469278FD" w14:textId="77777777" w:rsidR="00480B6C" w:rsidRPr="00DE13FF" w:rsidRDefault="00480B6C" w:rsidP="00480B6C">
      <w:pPr>
        <w:spacing w:after="120"/>
        <w:rPr>
          <w:szCs w:val="22"/>
        </w:rPr>
      </w:pPr>
      <w:r w:rsidRPr="00DE13FF">
        <w:t xml:space="preserve">The following table provides </w:t>
      </w:r>
      <w:r>
        <w:t>pertinent</w:t>
      </w:r>
      <w:r w:rsidRPr="00DE13FF">
        <w:t xml:space="preserve"> details for th</w:t>
      </w:r>
      <w:r>
        <w:t>ese</w:t>
      </w:r>
      <w:r w:rsidRPr="00DE13FF">
        <w:t xml:space="preserve"> engine</w:t>
      </w:r>
      <w:r>
        <w:t>s</w:t>
      </w:r>
      <w:r w:rsidRPr="00DE13FF">
        <w:t>:</w:t>
      </w:r>
    </w:p>
    <w:tbl>
      <w:tblPr>
        <w:tblW w:w="10080" w:type="dxa"/>
        <w:tblInd w:w="-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646"/>
        <w:gridCol w:w="1504"/>
        <w:gridCol w:w="1530"/>
        <w:gridCol w:w="2340"/>
        <w:gridCol w:w="1613"/>
        <w:gridCol w:w="1447"/>
      </w:tblGrid>
      <w:tr w:rsidR="00480B6C" w:rsidRPr="00370DD2" w14:paraId="62E99405" w14:textId="77777777" w:rsidTr="00996CF9">
        <w:tc>
          <w:tcPr>
            <w:tcW w:w="1646" w:type="dxa"/>
            <w:tcBorders>
              <w:top w:val="single" w:sz="12" w:space="0" w:color="auto"/>
              <w:bottom w:val="single" w:sz="12" w:space="0" w:color="auto"/>
            </w:tcBorders>
            <w:vAlign w:val="center"/>
          </w:tcPr>
          <w:p w14:paraId="7C384FC2" w14:textId="77777777" w:rsidR="00480B6C" w:rsidRPr="00370DD2" w:rsidRDefault="00480B6C" w:rsidP="00480B6C">
            <w:pPr>
              <w:ind w:right="-18"/>
              <w:jc w:val="center"/>
              <w:rPr>
                <w:b/>
                <w:szCs w:val="22"/>
              </w:rPr>
            </w:pPr>
            <w:r w:rsidRPr="00370DD2">
              <w:rPr>
                <w:b/>
                <w:szCs w:val="22"/>
              </w:rPr>
              <w:t>Engine Identification</w:t>
            </w:r>
          </w:p>
        </w:tc>
        <w:tc>
          <w:tcPr>
            <w:tcW w:w="1504" w:type="dxa"/>
            <w:tcBorders>
              <w:top w:val="single" w:sz="12" w:space="0" w:color="auto"/>
              <w:bottom w:val="single" w:sz="12" w:space="0" w:color="auto"/>
            </w:tcBorders>
            <w:shd w:val="clear" w:color="auto" w:fill="auto"/>
            <w:vAlign w:val="center"/>
          </w:tcPr>
          <w:p w14:paraId="1758BB1E" w14:textId="77777777" w:rsidR="00480B6C" w:rsidRPr="00370DD2" w:rsidRDefault="00480B6C" w:rsidP="00480B6C">
            <w:pPr>
              <w:jc w:val="center"/>
              <w:rPr>
                <w:szCs w:val="22"/>
              </w:rPr>
            </w:pPr>
            <w:r w:rsidRPr="00370DD2">
              <w:rPr>
                <w:b/>
                <w:szCs w:val="22"/>
              </w:rPr>
              <w:t>Engine Brake HP</w:t>
            </w:r>
          </w:p>
        </w:tc>
        <w:tc>
          <w:tcPr>
            <w:tcW w:w="1530" w:type="dxa"/>
            <w:tcBorders>
              <w:top w:val="single" w:sz="12" w:space="0" w:color="auto"/>
              <w:bottom w:val="single" w:sz="12" w:space="0" w:color="auto"/>
            </w:tcBorders>
            <w:shd w:val="clear" w:color="auto" w:fill="auto"/>
            <w:vAlign w:val="center"/>
          </w:tcPr>
          <w:p w14:paraId="420F2845" w14:textId="77777777" w:rsidR="00480B6C" w:rsidRPr="00370DD2" w:rsidRDefault="00480B6C" w:rsidP="00480B6C">
            <w:pPr>
              <w:jc w:val="center"/>
              <w:rPr>
                <w:szCs w:val="22"/>
              </w:rPr>
            </w:pPr>
            <w:r w:rsidRPr="00370DD2">
              <w:rPr>
                <w:b/>
                <w:szCs w:val="22"/>
              </w:rPr>
              <w:t>Date of Manufacture</w:t>
            </w:r>
          </w:p>
        </w:tc>
        <w:tc>
          <w:tcPr>
            <w:tcW w:w="2340" w:type="dxa"/>
            <w:tcBorders>
              <w:top w:val="single" w:sz="12" w:space="0" w:color="auto"/>
              <w:bottom w:val="single" w:sz="12" w:space="0" w:color="auto"/>
            </w:tcBorders>
            <w:shd w:val="clear" w:color="auto" w:fill="auto"/>
            <w:vAlign w:val="center"/>
          </w:tcPr>
          <w:p w14:paraId="5A88A5A6" w14:textId="77777777" w:rsidR="00480B6C" w:rsidRPr="00370DD2" w:rsidRDefault="00480B6C" w:rsidP="00480B6C">
            <w:pPr>
              <w:jc w:val="center"/>
              <w:rPr>
                <w:szCs w:val="22"/>
              </w:rPr>
            </w:pPr>
            <w:r w:rsidRPr="00370DD2">
              <w:rPr>
                <w:b/>
                <w:szCs w:val="22"/>
              </w:rPr>
              <w:t>Displacement liters/cylinder (l/c)</w:t>
            </w:r>
          </w:p>
        </w:tc>
        <w:tc>
          <w:tcPr>
            <w:tcW w:w="1613" w:type="dxa"/>
            <w:tcBorders>
              <w:top w:val="single" w:sz="12" w:space="0" w:color="auto"/>
              <w:bottom w:val="single" w:sz="12" w:space="0" w:color="auto"/>
            </w:tcBorders>
            <w:vAlign w:val="center"/>
          </w:tcPr>
          <w:p w14:paraId="4747AF31" w14:textId="77777777" w:rsidR="00480B6C" w:rsidRPr="00370DD2" w:rsidRDefault="00480B6C" w:rsidP="00480B6C">
            <w:pPr>
              <w:jc w:val="center"/>
              <w:rPr>
                <w:b/>
                <w:szCs w:val="22"/>
              </w:rPr>
            </w:pPr>
            <w:r w:rsidRPr="00370DD2">
              <w:rPr>
                <w:b/>
                <w:szCs w:val="22"/>
              </w:rPr>
              <w:t>Engine Manufacturer</w:t>
            </w:r>
          </w:p>
        </w:tc>
        <w:tc>
          <w:tcPr>
            <w:tcW w:w="1447" w:type="dxa"/>
            <w:tcBorders>
              <w:top w:val="single" w:sz="12" w:space="0" w:color="auto"/>
              <w:bottom w:val="single" w:sz="12" w:space="0" w:color="auto"/>
            </w:tcBorders>
            <w:shd w:val="clear" w:color="auto" w:fill="auto"/>
            <w:vAlign w:val="center"/>
          </w:tcPr>
          <w:p w14:paraId="2418B522" w14:textId="77777777" w:rsidR="00480B6C" w:rsidRPr="00370DD2" w:rsidRDefault="00480B6C" w:rsidP="00480B6C">
            <w:pPr>
              <w:jc w:val="center"/>
              <w:rPr>
                <w:b/>
                <w:szCs w:val="22"/>
              </w:rPr>
            </w:pPr>
            <w:r w:rsidRPr="00370DD2">
              <w:rPr>
                <w:b/>
                <w:szCs w:val="22"/>
              </w:rPr>
              <w:t>Model No.</w:t>
            </w:r>
          </w:p>
        </w:tc>
      </w:tr>
      <w:tr w:rsidR="00480B6C" w:rsidRPr="00370DD2" w14:paraId="7995B28B" w14:textId="77777777" w:rsidTr="00996CF9">
        <w:tc>
          <w:tcPr>
            <w:tcW w:w="1646" w:type="dxa"/>
            <w:tcBorders>
              <w:top w:val="single" w:sz="12" w:space="0" w:color="auto"/>
            </w:tcBorders>
            <w:vAlign w:val="center"/>
          </w:tcPr>
          <w:p w14:paraId="35E06646" w14:textId="77777777" w:rsidR="00480B6C" w:rsidRPr="00370DD2" w:rsidRDefault="00480B6C" w:rsidP="00480B6C">
            <w:pPr>
              <w:ind w:right="-18"/>
              <w:jc w:val="center"/>
              <w:rPr>
                <w:szCs w:val="22"/>
              </w:rPr>
            </w:pPr>
            <w:r>
              <w:rPr>
                <w:szCs w:val="22"/>
              </w:rPr>
              <w:t>Emergency Generator</w:t>
            </w:r>
          </w:p>
        </w:tc>
        <w:tc>
          <w:tcPr>
            <w:tcW w:w="1504" w:type="dxa"/>
            <w:tcBorders>
              <w:top w:val="single" w:sz="12" w:space="0" w:color="auto"/>
            </w:tcBorders>
            <w:shd w:val="clear" w:color="auto" w:fill="auto"/>
            <w:vAlign w:val="center"/>
          </w:tcPr>
          <w:p w14:paraId="7CC058D4" w14:textId="69B292CD" w:rsidR="00480B6C" w:rsidRPr="00370DD2" w:rsidRDefault="00EE44A2" w:rsidP="00480B6C">
            <w:pPr>
              <w:jc w:val="center"/>
              <w:rPr>
                <w:szCs w:val="22"/>
              </w:rPr>
            </w:pPr>
            <w:r>
              <w:rPr>
                <w:szCs w:val="22"/>
              </w:rPr>
              <w:t>2</w:t>
            </w:r>
            <w:r w:rsidR="00480B6C">
              <w:rPr>
                <w:szCs w:val="22"/>
              </w:rPr>
              <w:t>7</w:t>
            </w:r>
          </w:p>
        </w:tc>
        <w:tc>
          <w:tcPr>
            <w:tcW w:w="1530" w:type="dxa"/>
            <w:tcBorders>
              <w:top w:val="single" w:sz="12" w:space="0" w:color="auto"/>
            </w:tcBorders>
            <w:shd w:val="clear" w:color="auto" w:fill="auto"/>
            <w:vAlign w:val="center"/>
          </w:tcPr>
          <w:p w14:paraId="7A1CAF34" w14:textId="508EEEEA" w:rsidR="00480B6C" w:rsidRPr="00370DD2" w:rsidRDefault="00480B6C" w:rsidP="00EE44A2">
            <w:pPr>
              <w:jc w:val="center"/>
              <w:rPr>
                <w:szCs w:val="22"/>
              </w:rPr>
            </w:pPr>
            <w:r w:rsidRPr="00370DD2">
              <w:rPr>
                <w:szCs w:val="22"/>
              </w:rPr>
              <w:t>20</w:t>
            </w:r>
            <w:r w:rsidR="00EE44A2">
              <w:rPr>
                <w:szCs w:val="22"/>
              </w:rPr>
              <w:t>14</w:t>
            </w:r>
          </w:p>
        </w:tc>
        <w:tc>
          <w:tcPr>
            <w:tcW w:w="2340" w:type="dxa"/>
            <w:tcBorders>
              <w:top w:val="single" w:sz="12" w:space="0" w:color="auto"/>
            </w:tcBorders>
            <w:shd w:val="clear" w:color="auto" w:fill="auto"/>
            <w:vAlign w:val="center"/>
          </w:tcPr>
          <w:p w14:paraId="25701C5E" w14:textId="1BC87BBA" w:rsidR="00480B6C" w:rsidRPr="00996CF9" w:rsidRDefault="00996CF9" w:rsidP="00480B6C">
            <w:pPr>
              <w:jc w:val="center"/>
              <w:rPr>
                <w:szCs w:val="22"/>
              </w:rPr>
            </w:pPr>
            <w:r w:rsidRPr="00996CF9">
              <w:rPr>
                <w:szCs w:val="22"/>
              </w:rPr>
              <w:t>4.5</w:t>
            </w:r>
            <w:r>
              <w:rPr>
                <w:szCs w:val="22"/>
              </w:rPr>
              <w:t xml:space="preserve"> l/c, 4 </w:t>
            </w:r>
            <w:proofErr w:type="spellStart"/>
            <w:r>
              <w:rPr>
                <w:szCs w:val="22"/>
              </w:rPr>
              <w:t>cyl</w:t>
            </w:r>
            <w:proofErr w:type="spellEnd"/>
            <w:r>
              <w:rPr>
                <w:szCs w:val="22"/>
              </w:rPr>
              <w:t>.</w:t>
            </w:r>
          </w:p>
        </w:tc>
        <w:tc>
          <w:tcPr>
            <w:tcW w:w="1613" w:type="dxa"/>
            <w:tcBorders>
              <w:top w:val="single" w:sz="12" w:space="0" w:color="auto"/>
            </w:tcBorders>
            <w:vAlign w:val="center"/>
          </w:tcPr>
          <w:p w14:paraId="58FCF7A5" w14:textId="77777777" w:rsidR="00480B6C" w:rsidRPr="00370DD2" w:rsidRDefault="00480B6C" w:rsidP="00480B6C">
            <w:pPr>
              <w:jc w:val="center"/>
              <w:rPr>
                <w:szCs w:val="22"/>
              </w:rPr>
            </w:pPr>
            <w:r w:rsidRPr="00996CF9">
              <w:rPr>
                <w:szCs w:val="22"/>
              </w:rPr>
              <w:t>John Deere</w:t>
            </w:r>
          </w:p>
        </w:tc>
        <w:tc>
          <w:tcPr>
            <w:tcW w:w="1447" w:type="dxa"/>
            <w:tcBorders>
              <w:top w:val="single" w:sz="12" w:space="0" w:color="auto"/>
            </w:tcBorders>
            <w:shd w:val="clear" w:color="auto" w:fill="auto"/>
            <w:vAlign w:val="center"/>
          </w:tcPr>
          <w:p w14:paraId="7BB5694D" w14:textId="5C79A741" w:rsidR="00480B6C" w:rsidRPr="00996CF9" w:rsidRDefault="00996CF9" w:rsidP="00996CF9">
            <w:pPr>
              <w:pStyle w:val="ListParagraph"/>
              <w:ind w:left="0"/>
              <w:rPr>
                <w:szCs w:val="22"/>
              </w:rPr>
            </w:pPr>
            <w:r w:rsidRPr="00996CF9">
              <w:rPr>
                <w:szCs w:val="22"/>
              </w:rPr>
              <w:t>4045tf280e</w:t>
            </w:r>
          </w:p>
        </w:tc>
      </w:tr>
    </w:tbl>
    <w:p w14:paraId="122417BB" w14:textId="77777777" w:rsidR="00EE44A2" w:rsidRPr="001B2A3C" w:rsidRDefault="00EE44A2" w:rsidP="00EE44A2">
      <w:pPr>
        <w:spacing w:before="120" w:after="120"/>
        <w:rPr>
          <w:szCs w:val="22"/>
        </w:rPr>
      </w:pPr>
      <w:r w:rsidRPr="00500683">
        <w:rPr>
          <w:noProof/>
          <w:szCs w:val="22"/>
        </w:rPr>
        <w:drawing>
          <wp:inline distT="0" distB="0" distL="0" distR="0" wp14:anchorId="0DAF2D84" wp14:editId="1471C67F">
            <wp:extent cx="149860" cy="149860"/>
            <wp:effectExtent l="0" t="0" r="2540" b="0"/>
            <wp:docPr id="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Pr>
            <w:color w:val="0000FF"/>
            <w:u w:val="single"/>
          </w:rPr>
          <w:t>Back to Table o</w:t>
        </w:r>
        <w:r>
          <w:rPr>
            <w:color w:val="0000FF"/>
            <w:u w:val="single"/>
          </w:rPr>
          <w:t>f</w:t>
        </w:r>
        <w:r>
          <w:rPr>
            <w:color w:val="0000FF"/>
            <w:u w:val="single"/>
          </w:rPr>
          <w:t xml:space="preserve"> Contents</w:t>
        </w:r>
      </w:hyperlink>
    </w:p>
    <w:p w14:paraId="0A67E18C" w14:textId="132B3AE1" w:rsidR="00480B6C" w:rsidRPr="005021B6" w:rsidRDefault="00480B6C" w:rsidP="00480B6C">
      <w:pPr>
        <w:spacing w:before="120" w:after="120"/>
        <w:rPr>
          <w:color w:val="000000"/>
          <w:szCs w:val="22"/>
        </w:rPr>
      </w:pPr>
      <w:r w:rsidRPr="00B37696">
        <w:rPr>
          <w:i/>
          <w:szCs w:val="22"/>
        </w:rPr>
        <w:t>{Permitting Notes:  Th</w:t>
      </w:r>
      <w:r w:rsidR="00EE44A2">
        <w:rPr>
          <w:i/>
          <w:szCs w:val="22"/>
        </w:rPr>
        <w:t>is</w:t>
      </w:r>
      <w:r w:rsidRPr="00B37696">
        <w:rPr>
          <w:i/>
          <w:szCs w:val="22"/>
        </w:rPr>
        <w:t xml:space="preserve"> emergency compression ignition reciprocating internal combustion engine (CI RICE) </w:t>
      </w:r>
      <w:r w:rsidR="00EE44A2">
        <w:rPr>
          <w:i/>
          <w:szCs w:val="22"/>
        </w:rPr>
        <w:t>is</w:t>
      </w:r>
      <w:r w:rsidRPr="00B37696">
        <w:rPr>
          <w:i/>
          <w:szCs w:val="22"/>
        </w:rPr>
        <w:t xml:space="preserve"> regulated under 40 CFR 63, Subpart ZZZZ</w:t>
      </w:r>
      <w:r w:rsidR="00EE44A2">
        <w:rPr>
          <w:i/>
          <w:szCs w:val="22"/>
        </w:rPr>
        <w:t xml:space="preserve"> </w:t>
      </w:r>
      <w:r w:rsidR="00EE44A2">
        <w:rPr>
          <w:i/>
          <w:color w:val="000000"/>
          <w:szCs w:val="22"/>
        </w:rPr>
        <w:t xml:space="preserve">- </w:t>
      </w:r>
      <w:r w:rsidR="00EE44A2" w:rsidRPr="00DE13FF">
        <w:rPr>
          <w:i/>
          <w:color w:val="000000"/>
          <w:szCs w:val="22"/>
        </w:rPr>
        <w:t xml:space="preserve">National Emissions Standards for Hazardous Air Pollutants for Stationary Reciprocating Internal Combustion Engines (RICE) </w:t>
      </w:r>
      <w:r w:rsidRPr="00B37696">
        <w:rPr>
          <w:i/>
          <w:szCs w:val="22"/>
        </w:rPr>
        <w:t>and 40 CFR 60, Subpart IIII</w:t>
      </w:r>
      <w:r w:rsidR="00EE44A2">
        <w:rPr>
          <w:i/>
          <w:szCs w:val="22"/>
        </w:rPr>
        <w:t xml:space="preserve"> –</w:t>
      </w:r>
      <w:r w:rsidRPr="00B37696">
        <w:rPr>
          <w:i/>
          <w:szCs w:val="22"/>
        </w:rPr>
        <w:t xml:space="preserve"> </w:t>
      </w:r>
      <w:r w:rsidR="00EE44A2">
        <w:rPr>
          <w:i/>
          <w:szCs w:val="22"/>
        </w:rPr>
        <w:t>Standards of performance</w:t>
      </w:r>
      <w:r w:rsidRPr="00B37696">
        <w:rPr>
          <w:i/>
          <w:szCs w:val="22"/>
        </w:rPr>
        <w:t xml:space="preserve"> for Stationary Compression Ignition </w:t>
      </w:r>
      <w:r w:rsidR="00EE44A2">
        <w:rPr>
          <w:i/>
          <w:szCs w:val="22"/>
        </w:rPr>
        <w:t>Internal Combustion Engines</w:t>
      </w:r>
      <w:r w:rsidRPr="00B37696">
        <w:rPr>
          <w:i/>
          <w:szCs w:val="22"/>
        </w:rPr>
        <w:t xml:space="preserve">, adopted in Rules 62.204.800(11)(b) &amp; (8)(b), F.A.C., respectively.  </w:t>
      </w:r>
      <w:r w:rsidRPr="00B37696">
        <w:rPr>
          <w:i/>
          <w:color w:val="000000"/>
          <w:szCs w:val="22"/>
        </w:rPr>
        <w:t>This permit section addresses</w:t>
      </w:r>
      <w:r w:rsidR="00EE44A2">
        <w:rPr>
          <w:i/>
          <w:color w:val="000000"/>
          <w:szCs w:val="22"/>
        </w:rPr>
        <w:t xml:space="preserve"> a</w:t>
      </w:r>
      <w:r w:rsidRPr="00B37696">
        <w:rPr>
          <w:i/>
          <w:szCs w:val="22"/>
        </w:rPr>
        <w:t xml:space="preserve"> “new” stationary emergency CI RICE with a displacement of less than 10 liters per cylinder, located at </w:t>
      </w:r>
      <w:r w:rsidR="00EE44A2">
        <w:rPr>
          <w:i/>
          <w:szCs w:val="22"/>
        </w:rPr>
        <w:t>an area</w:t>
      </w:r>
      <w:r w:rsidRPr="00B37696">
        <w:rPr>
          <w:i/>
          <w:szCs w:val="22"/>
        </w:rPr>
        <w:t xml:space="preserve"> source of HAP, that commenced construction on or after 6/12/2006, and that ha</w:t>
      </w:r>
      <w:r w:rsidR="00EE44A2">
        <w:rPr>
          <w:i/>
          <w:szCs w:val="22"/>
        </w:rPr>
        <w:t>s</w:t>
      </w:r>
      <w:r w:rsidRPr="00B37696">
        <w:rPr>
          <w:i/>
          <w:szCs w:val="22"/>
        </w:rPr>
        <w:t xml:space="preserve"> a post-2007 model year.  In accordance with provisions of 40 CFR 63.6590(c</w:t>
      </w:r>
      <w:proofErr w:type="gramStart"/>
      <w:r w:rsidRPr="00B37696">
        <w:rPr>
          <w:i/>
          <w:szCs w:val="22"/>
        </w:rPr>
        <w:t>)(</w:t>
      </w:r>
      <w:proofErr w:type="gramEnd"/>
      <w:r w:rsidRPr="00B37696">
        <w:rPr>
          <w:i/>
          <w:szCs w:val="22"/>
        </w:rPr>
        <w:t xml:space="preserve">6), meeting the requirements of 40 CFR 60, Subpart IIII, satisfies compliance with the requirements of Subpart ZZZZ.}  </w:t>
      </w:r>
      <w:hyperlink r:id="rId58" w:history="1">
        <w:r w:rsidR="005021B6" w:rsidRPr="005021B6">
          <w:rPr>
            <w:rStyle w:val="Hyperlink"/>
            <w:szCs w:val="22"/>
          </w:rPr>
          <w:t>Link to 40 CFR 60, Subpart IIII</w:t>
        </w:r>
      </w:hyperlink>
      <w:r w:rsidR="005021B6" w:rsidRPr="005021B6">
        <w:rPr>
          <w:szCs w:val="22"/>
        </w:rPr>
        <w:t xml:space="preserve"> </w:t>
      </w:r>
    </w:p>
    <w:p w14:paraId="4E4463FE" w14:textId="77777777" w:rsidR="00480B6C" w:rsidRPr="00CD13AB" w:rsidRDefault="00480B6C" w:rsidP="00480B6C">
      <w:pPr>
        <w:tabs>
          <w:tab w:val="left" w:pos="360"/>
          <w:tab w:val="left" w:pos="720"/>
          <w:tab w:val="left" w:pos="1080"/>
          <w:tab w:val="left" w:pos="1440"/>
          <w:tab w:val="right" w:pos="10080"/>
        </w:tabs>
        <w:suppressAutoHyphens/>
        <w:spacing w:before="120" w:after="120"/>
        <w:jc w:val="both"/>
        <w:rPr>
          <w:b/>
          <w:u w:val="single"/>
        </w:rPr>
      </w:pPr>
      <w:r w:rsidRPr="00CD13AB">
        <w:rPr>
          <w:b/>
          <w:u w:val="single"/>
        </w:rPr>
        <w:t>Essential Potential to Emit (PTE) Parameters</w:t>
      </w:r>
    </w:p>
    <w:p w14:paraId="30BCE097" w14:textId="43FCD881" w:rsidR="00480B6C" w:rsidRPr="00CD13AB" w:rsidRDefault="00480B6C" w:rsidP="00EE44A2">
      <w:pPr>
        <w:numPr>
          <w:ilvl w:val="0"/>
          <w:numId w:val="12"/>
        </w:numPr>
        <w:tabs>
          <w:tab w:val="left" w:pos="720"/>
        </w:tabs>
        <w:rPr>
          <w:i/>
          <w:szCs w:val="22"/>
        </w:rPr>
      </w:pPr>
      <w:r w:rsidRPr="00CD13AB">
        <w:rPr>
          <w:szCs w:val="22"/>
          <w:u w:val="single"/>
        </w:rPr>
        <w:t>Authorized Fuel</w:t>
      </w:r>
      <w:r w:rsidRPr="00CD13AB">
        <w:rPr>
          <w:szCs w:val="22"/>
        </w:rPr>
        <w:t xml:space="preserve">.  </w:t>
      </w:r>
      <w:r w:rsidRPr="00CD13AB">
        <w:rPr>
          <w:color w:val="000000"/>
          <w:szCs w:val="22"/>
        </w:rPr>
        <w:t>Th</w:t>
      </w:r>
      <w:r w:rsidR="00EE44A2" w:rsidRPr="00CD13AB">
        <w:rPr>
          <w:color w:val="000000"/>
          <w:szCs w:val="22"/>
        </w:rPr>
        <w:t>is</w:t>
      </w:r>
      <w:r w:rsidRPr="00CD13AB">
        <w:rPr>
          <w:color w:val="000000"/>
          <w:szCs w:val="22"/>
        </w:rPr>
        <w:t xml:space="preserve"> Stationary Internal Combustion </w:t>
      </w:r>
      <w:r w:rsidRPr="00CD13AB">
        <w:rPr>
          <w:bCs/>
          <w:color w:val="000000"/>
        </w:rPr>
        <w:t>Engine (</w:t>
      </w:r>
      <w:r w:rsidRPr="00CD13AB">
        <w:rPr>
          <w:color w:val="000000"/>
          <w:szCs w:val="22"/>
        </w:rPr>
        <w:t>ICE) must use diesel fuel that meets the following requirements for non-road diesel fuel:</w:t>
      </w:r>
    </w:p>
    <w:p w14:paraId="5900C81C" w14:textId="77777777" w:rsidR="00480B6C" w:rsidRPr="00CD13AB" w:rsidRDefault="00480B6C" w:rsidP="00480B6C">
      <w:pPr>
        <w:numPr>
          <w:ilvl w:val="0"/>
          <w:numId w:val="13"/>
        </w:numPr>
        <w:tabs>
          <w:tab w:val="left" w:pos="360"/>
        </w:tabs>
        <w:rPr>
          <w:szCs w:val="22"/>
        </w:rPr>
      </w:pPr>
      <w:r w:rsidRPr="00CD13AB">
        <w:rPr>
          <w:i/>
          <w:color w:val="000000"/>
          <w:szCs w:val="22"/>
        </w:rPr>
        <w:t>Sulfur Content</w:t>
      </w:r>
      <w:r w:rsidRPr="00CD13AB">
        <w:rPr>
          <w:color w:val="000000"/>
          <w:szCs w:val="22"/>
        </w:rPr>
        <w:t>.  The sulfur content shall not exceed = 15 ppm = 0.0015% by weight (</w:t>
      </w:r>
      <w:proofErr w:type="spellStart"/>
      <w:r w:rsidRPr="00CD13AB">
        <w:rPr>
          <w:szCs w:val="22"/>
        </w:rPr>
        <w:t>ultra low</w:t>
      </w:r>
      <w:proofErr w:type="spellEnd"/>
      <w:r w:rsidRPr="00CD13AB">
        <w:rPr>
          <w:szCs w:val="22"/>
        </w:rPr>
        <w:t xml:space="preserve"> sulfur) </w:t>
      </w:r>
      <w:r w:rsidRPr="00CD13AB">
        <w:rPr>
          <w:color w:val="000000"/>
          <w:szCs w:val="22"/>
        </w:rPr>
        <w:t>for non-road fuel.</w:t>
      </w:r>
    </w:p>
    <w:p w14:paraId="0E09D069" w14:textId="77777777" w:rsidR="00480B6C" w:rsidRPr="00CD13AB" w:rsidRDefault="00480B6C" w:rsidP="00480B6C">
      <w:pPr>
        <w:numPr>
          <w:ilvl w:val="0"/>
          <w:numId w:val="13"/>
        </w:numPr>
        <w:tabs>
          <w:tab w:val="left" w:pos="360"/>
        </w:tabs>
        <w:rPr>
          <w:szCs w:val="22"/>
        </w:rPr>
      </w:pPr>
      <w:r w:rsidRPr="00CD13AB">
        <w:rPr>
          <w:i/>
          <w:color w:val="000000"/>
          <w:szCs w:val="22"/>
        </w:rPr>
        <w:t>Cetane and Aromatic</w:t>
      </w:r>
      <w:r w:rsidRPr="00CD13AB">
        <w:rPr>
          <w:color w:val="000000"/>
          <w:szCs w:val="22"/>
        </w:rPr>
        <w:t>.  The fuel must have a minimum cetane index of 40 or</w:t>
      </w:r>
      <w:r w:rsidRPr="00CD13AB">
        <w:rPr>
          <w:szCs w:val="22"/>
        </w:rPr>
        <w:t xml:space="preserve"> </w:t>
      </w:r>
      <w:r w:rsidRPr="00CD13AB">
        <w:rPr>
          <w:color w:val="000000"/>
          <w:szCs w:val="22"/>
        </w:rPr>
        <w:t>must have a</w:t>
      </w:r>
      <w:r w:rsidRPr="00CD13AB">
        <w:rPr>
          <w:szCs w:val="22"/>
        </w:rPr>
        <w:t xml:space="preserve"> maximum aromatic content of 35 volume percent.</w:t>
      </w:r>
    </w:p>
    <w:p w14:paraId="298D17C0" w14:textId="77777777" w:rsidR="00480B6C" w:rsidRPr="00CD13AB" w:rsidRDefault="00480B6C" w:rsidP="00480B6C">
      <w:pPr>
        <w:suppressAutoHyphens/>
        <w:spacing w:after="120"/>
        <w:ind w:left="360"/>
        <w:rPr>
          <w:szCs w:val="22"/>
        </w:rPr>
      </w:pPr>
      <w:r w:rsidRPr="00CD13AB">
        <w:rPr>
          <w:color w:val="000000"/>
          <w:szCs w:val="22"/>
        </w:rPr>
        <w:t>[40 CFR 60.4207(b), 80.510(b)</w:t>
      </w:r>
      <w:r w:rsidRPr="00CD13AB">
        <w:rPr>
          <w:szCs w:val="22"/>
        </w:rPr>
        <w:t>]</w:t>
      </w:r>
    </w:p>
    <w:p w14:paraId="24D4DECB" w14:textId="7A4DA1B2" w:rsidR="00480B6C" w:rsidRPr="00CD13AB" w:rsidRDefault="00480B6C" w:rsidP="00480B6C">
      <w:pPr>
        <w:numPr>
          <w:ilvl w:val="0"/>
          <w:numId w:val="12"/>
        </w:numPr>
      </w:pPr>
      <w:bookmarkStart w:id="16" w:name="_Ref387316002"/>
      <w:r w:rsidRPr="00CD13AB">
        <w:rPr>
          <w:u w:val="single"/>
        </w:rPr>
        <w:t>Restricted Hours of Operation</w:t>
      </w:r>
      <w:r w:rsidRPr="00CD13AB">
        <w:t xml:space="preserve">. </w:t>
      </w:r>
      <w:r w:rsidR="007879DB" w:rsidRPr="00CD13AB">
        <w:t xml:space="preserve"> The owner or operator</w:t>
      </w:r>
      <w:r w:rsidRPr="00CD13AB">
        <w:t xml:space="preserve"> </w:t>
      </w:r>
      <w:r w:rsidR="007879DB" w:rsidRPr="00CD13AB">
        <w:t>must comply with the following limitations for this emergency engine.  If you do not operate the engine according to the requirements in paragraphs a</w:t>
      </w:r>
      <w:r w:rsidR="00CD13AB" w:rsidRPr="00CD13AB">
        <w:t>.</w:t>
      </w:r>
      <w:r w:rsidR="007879DB" w:rsidRPr="00CD13AB">
        <w:t xml:space="preserve"> through c</w:t>
      </w:r>
      <w:r w:rsidR="00CD13AB" w:rsidRPr="00CD13AB">
        <w:t>.</w:t>
      </w:r>
      <w:r w:rsidR="007879DB" w:rsidRPr="00CD13AB">
        <w:t xml:space="preserve"> of this condition, the engine will not be considered an emergency engine under 40 CFR 60, Subpart IIII and must meet all requirements for non-emergency engines.</w:t>
      </w:r>
      <w:bookmarkEnd w:id="16"/>
    </w:p>
    <w:p w14:paraId="1573D483" w14:textId="560A9CD0" w:rsidR="00480B6C" w:rsidRPr="00CD13AB" w:rsidRDefault="00480B6C" w:rsidP="00480B6C">
      <w:pPr>
        <w:numPr>
          <w:ilvl w:val="0"/>
          <w:numId w:val="14"/>
        </w:numPr>
        <w:tabs>
          <w:tab w:val="left" w:pos="360"/>
          <w:tab w:val="left" w:pos="720"/>
        </w:tabs>
        <w:ind w:left="720"/>
      </w:pPr>
      <w:r w:rsidRPr="00CD13AB">
        <w:rPr>
          <w:i/>
        </w:rPr>
        <w:t>Emergency Situations</w:t>
      </w:r>
      <w:r w:rsidRPr="00CD13AB">
        <w:t>.  There is no time limit on the use of emergency stationary ICE in emergency situations.  [40 CFR 60.4211(f)(1)]</w:t>
      </w:r>
    </w:p>
    <w:p w14:paraId="17AC5300" w14:textId="738863E2" w:rsidR="00480B6C" w:rsidRPr="00CD13AB" w:rsidRDefault="00480B6C" w:rsidP="00480B6C">
      <w:pPr>
        <w:numPr>
          <w:ilvl w:val="0"/>
          <w:numId w:val="14"/>
        </w:numPr>
        <w:tabs>
          <w:tab w:val="left" w:pos="360"/>
          <w:tab w:val="left" w:pos="720"/>
          <w:tab w:val="left" w:pos="1440"/>
        </w:tabs>
        <w:ind w:left="720"/>
        <w:rPr>
          <w:szCs w:val="22"/>
        </w:rPr>
      </w:pPr>
      <w:r w:rsidRPr="00CD13AB">
        <w:rPr>
          <w:i/>
          <w:szCs w:val="22"/>
        </w:rPr>
        <w:t>Other Situations</w:t>
      </w:r>
      <w:r w:rsidRPr="00CD13AB">
        <w:rPr>
          <w:szCs w:val="22"/>
        </w:rPr>
        <w:t>.  You may oper</w:t>
      </w:r>
      <w:r w:rsidR="007879DB" w:rsidRPr="00CD13AB">
        <w:rPr>
          <w:szCs w:val="22"/>
        </w:rPr>
        <w:t xml:space="preserve">ate this emergency stationary </w:t>
      </w:r>
      <w:r w:rsidRPr="00CD13AB">
        <w:rPr>
          <w:szCs w:val="22"/>
        </w:rPr>
        <w:t>ICE for any combination of the purposes specified in paragraphs b.(1) through (3) for a maximum of 100 hours per calendar year.  Any operation for non-emergency situations as allowed by paragraph c. counts as part of the 100 hours per calendar year allowed by this paragraph.</w:t>
      </w:r>
    </w:p>
    <w:p w14:paraId="48F8DD53" w14:textId="7C3AFDD4" w:rsidR="00480B6C" w:rsidRPr="00CD13AB" w:rsidRDefault="00480B6C" w:rsidP="00480B6C">
      <w:pPr>
        <w:numPr>
          <w:ilvl w:val="0"/>
          <w:numId w:val="15"/>
        </w:numPr>
        <w:tabs>
          <w:tab w:val="left" w:pos="360"/>
          <w:tab w:val="left" w:pos="720"/>
          <w:tab w:val="left" w:pos="1440"/>
        </w:tabs>
      </w:pPr>
      <w:r w:rsidRPr="00CD13AB">
        <w:t xml:space="preserve">Maintenance and Testing.  </w:t>
      </w:r>
      <w:r w:rsidR="0040677F" w:rsidRPr="00CD13AB">
        <w:t>This emergency stationary ICE</w:t>
      </w:r>
      <w:r w:rsidRPr="00CD13AB">
        <w:t xml:space="preserv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CD13AB">
        <w:rPr>
          <w:color w:val="000000"/>
          <w:szCs w:val="22"/>
        </w:rPr>
        <w:t xml:space="preserve">The owner or operator may petition the Administrator for approval of additional hours to be used for maintenance checks and readiness testing, but a petition is not required if the owner or operator </w:t>
      </w:r>
      <w:r w:rsidRPr="00CD13AB">
        <w:rPr>
          <w:color w:val="000000"/>
          <w:szCs w:val="22"/>
        </w:rPr>
        <w:lastRenderedPageBreak/>
        <w:t xml:space="preserve">maintains records indicating that Federal, State, or local standards require maintenance and testing of emergency RICE beyond 100 hours per year.  </w:t>
      </w:r>
      <w:r w:rsidRPr="00CD13AB">
        <w:t>[40 CFR 60.4211(f)(2)(</w:t>
      </w:r>
      <w:proofErr w:type="spellStart"/>
      <w:r w:rsidRPr="00CD13AB">
        <w:t>i</w:t>
      </w:r>
      <w:proofErr w:type="spellEnd"/>
      <w:r w:rsidRPr="00CD13AB">
        <w:t>)]</w:t>
      </w:r>
    </w:p>
    <w:p w14:paraId="0E4F8715" w14:textId="7699EF94" w:rsidR="00480B6C" w:rsidRPr="00CD13AB" w:rsidRDefault="00480B6C" w:rsidP="00480B6C">
      <w:pPr>
        <w:numPr>
          <w:ilvl w:val="0"/>
          <w:numId w:val="15"/>
        </w:numPr>
        <w:tabs>
          <w:tab w:val="left" w:pos="360"/>
          <w:tab w:val="left" w:pos="720"/>
          <w:tab w:val="left" w:pos="1440"/>
        </w:tabs>
      </w:pPr>
      <w:r w:rsidRPr="00CD13AB">
        <w:t xml:space="preserve">Emergency Demand Response.  </w:t>
      </w:r>
      <w:r w:rsidR="007879DB" w:rsidRPr="00CD13AB">
        <w:rPr>
          <w:szCs w:val="22"/>
        </w:rPr>
        <w:t>This</w:t>
      </w:r>
      <w:r w:rsidRPr="00CD13AB">
        <w:rPr>
          <w:szCs w:val="22"/>
        </w:rPr>
        <w:t xml:space="preserve"> </w:t>
      </w:r>
      <w:r w:rsidR="0040677F" w:rsidRPr="00CD13AB">
        <w:t xml:space="preserve">emergency stationary ICE </w:t>
      </w:r>
      <w:r w:rsidRPr="00CD13AB">
        <w:rPr>
          <w:szCs w:val="22"/>
        </w:rPr>
        <w:t xml:space="preserve">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w:t>
      </w:r>
      <w:r w:rsidRPr="00CD13AB">
        <w:t>60.4211</w:t>
      </w:r>
      <w:r w:rsidRPr="00CD13AB">
        <w:rPr>
          <w:szCs w:val="22"/>
        </w:rPr>
        <w:t>(f)(2)(ii)]</w:t>
      </w:r>
    </w:p>
    <w:p w14:paraId="1BFDE083" w14:textId="56BF39AB" w:rsidR="00480B6C" w:rsidRPr="00CD13AB" w:rsidRDefault="00480B6C" w:rsidP="00480B6C">
      <w:pPr>
        <w:numPr>
          <w:ilvl w:val="0"/>
          <w:numId w:val="15"/>
        </w:numPr>
        <w:tabs>
          <w:tab w:val="left" w:pos="360"/>
          <w:tab w:val="left" w:pos="720"/>
          <w:tab w:val="left" w:pos="1440"/>
        </w:tabs>
        <w:rPr>
          <w:szCs w:val="22"/>
        </w:rPr>
      </w:pPr>
      <w:r w:rsidRPr="00CD13AB">
        <w:rPr>
          <w:szCs w:val="22"/>
        </w:rPr>
        <w:t xml:space="preserve">Voltage or Frequency Deviations.  </w:t>
      </w:r>
      <w:r w:rsidR="0040677F" w:rsidRPr="00CD13AB">
        <w:rPr>
          <w:szCs w:val="22"/>
        </w:rPr>
        <w:t>This</w:t>
      </w:r>
      <w:r w:rsidRPr="00CD13AB">
        <w:rPr>
          <w:szCs w:val="22"/>
        </w:rPr>
        <w:t xml:space="preserve"> </w:t>
      </w:r>
      <w:r w:rsidR="0040677F" w:rsidRPr="00CD13AB">
        <w:t xml:space="preserve">emergency stationary ICE </w:t>
      </w:r>
      <w:r w:rsidRPr="00CD13AB">
        <w:rPr>
          <w:szCs w:val="22"/>
        </w:rPr>
        <w:t xml:space="preserve">may be operated for periods where there is a deviation of voltage or frequency of 5 percent or greater below standard voltage or frequency.  [40 CFR </w:t>
      </w:r>
      <w:r w:rsidRPr="00CD13AB">
        <w:t>60.4211</w:t>
      </w:r>
      <w:r w:rsidRPr="00CD13AB">
        <w:rPr>
          <w:szCs w:val="22"/>
        </w:rPr>
        <w:t>(f)(2)(iii)]</w:t>
      </w:r>
    </w:p>
    <w:p w14:paraId="3089CA3F" w14:textId="77777777" w:rsidR="0040677F" w:rsidRPr="00CD13AB" w:rsidRDefault="00480B6C" w:rsidP="0040677F">
      <w:pPr>
        <w:numPr>
          <w:ilvl w:val="0"/>
          <w:numId w:val="14"/>
        </w:numPr>
        <w:tabs>
          <w:tab w:val="left" w:pos="360"/>
          <w:tab w:val="left" w:pos="720"/>
        </w:tabs>
        <w:ind w:left="720"/>
        <w:rPr>
          <w:szCs w:val="22"/>
        </w:rPr>
      </w:pPr>
      <w:r w:rsidRPr="00CD13AB">
        <w:rPr>
          <w:i/>
          <w:szCs w:val="22"/>
        </w:rPr>
        <w:t>Non-emergency Situations</w:t>
      </w:r>
      <w:r w:rsidRPr="00CD13AB">
        <w:rPr>
          <w:szCs w:val="22"/>
        </w:rPr>
        <w:t xml:space="preserve">.  </w:t>
      </w:r>
      <w:r w:rsidR="0040677F" w:rsidRPr="00CD13AB">
        <w:rPr>
          <w:szCs w:val="22"/>
        </w:rPr>
        <w:t xml:space="preserve">This </w:t>
      </w:r>
      <w:r w:rsidR="0040677F" w:rsidRPr="00CD13AB">
        <w:t>emergency stationary ICE</w:t>
      </w:r>
      <w:r w:rsidRPr="00CD13AB">
        <w:rPr>
          <w:szCs w:val="22"/>
        </w:rPr>
        <w:t xml:space="preserve"> may be operated for up to 50 hours per calendar year in non-emergency situations.  The 50 hours of operation in non-emergency situations are counted as part of 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  </w:t>
      </w:r>
      <w:r w:rsidR="0040677F" w:rsidRPr="00CD13AB">
        <w:t>The 50 hours per year for non-emergency situations can be used to supply power as part of a financial arrangement with another entity if all of the following conditions are met:</w:t>
      </w:r>
      <w:r w:rsidR="0040677F" w:rsidRPr="00CD13AB">
        <w:rPr>
          <w:szCs w:val="22"/>
        </w:rPr>
        <w:t xml:space="preserve"> </w:t>
      </w:r>
    </w:p>
    <w:p w14:paraId="5666146A" w14:textId="4B736698" w:rsidR="0040677F" w:rsidRPr="00CD13AB" w:rsidRDefault="0040677F" w:rsidP="0040677F">
      <w:pPr>
        <w:numPr>
          <w:ilvl w:val="0"/>
          <w:numId w:val="18"/>
        </w:numPr>
        <w:tabs>
          <w:tab w:val="left" w:pos="360"/>
          <w:tab w:val="left" w:pos="720"/>
          <w:tab w:val="left" w:pos="1440"/>
        </w:tabs>
        <w:rPr>
          <w:szCs w:val="22"/>
        </w:rPr>
      </w:pPr>
      <w:r w:rsidRPr="00CD13AB">
        <w:rPr>
          <w:szCs w:val="22"/>
        </w:rPr>
        <w:t>The engine is dispatched by the local balancing authority or local transmission and distribution system operator;</w:t>
      </w:r>
    </w:p>
    <w:p w14:paraId="252A0871" w14:textId="2533B488" w:rsidR="0040677F" w:rsidRPr="00CD13AB" w:rsidRDefault="0040677F" w:rsidP="0040677F">
      <w:pPr>
        <w:numPr>
          <w:ilvl w:val="0"/>
          <w:numId w:val="18"/>
        </w:numPr>
        <w:tabs>
          <w:tab w:val="left" w:pos="360"/>
          <w:tab w:val="left" w:pos="720"/>
          <w:tab w:val="left" w:pos="1440"/>
        </w:tabs>
        <w:rPr>
          <w:szCs w:val="22"/>
        </w:rPr>
      </w:pPr>
      <w:r w:rsidRPr="00CD13AB">
        <w:rPr>
          <w:szCs w:val="22"/>
        </w:rPr>
        <w:t>The dispatch is intended to mitigate local transmission and/or distribution limitations so as to avert potential voltage collapse or line overloads that could lead to the interruption of power supply in a local area or region.</w:t>
      </w:r>
    </w:p>
    <w:p w14:paraId="58929A09" w14:textId="4BA17AAE" w:rsidR="0040677F" w:rsidRPr="00CD13AB" w:rsidRDefault="0040677F" w:rsidP="0040677F">
      <w:pPr>
        <w:numPr>
          <w:ilvl w:val="0"/>
          <w:numId w:val="18"/>
        </w:numPr>
        <w:tabs>
          <w:tab w:val="left" w:pos="360"/>
          <w:tab w:val="left" w:pos="720"/>
          <w:tab w:val="left" w:pos="1440"/>
        </w:tabs>
        <w:rPr>
          <w:szCs w:val="22"/>
        </w:rPr>
      </w:pPr>
      <w:r w:rsidRPr="00CD13AB">
        <w:rPr>
          <w:szCs w:val="22"/>
        </w:rPr>
        <w:t>The dispatch follows reliability, emergency operation or similar protocols that follow specific NERC, regional, state, public utility commission or local standards or guidelines.</w:t>
      </w:r>
    </w:p>
    <w:p w14:paraId="0B2C33F3" w14:textId="0CEC44AC" w:rsidR="0040677F" w:rsidRPr="00CD13AB" w:rsidRDefault="0040677F" w:rsidP="0040677F">
      <w:pPr>
        <w:numPr>
          <w:ilvl w:val="0"/>
          <w:numId w:val="18"/>
        </w:numPr>
        <w:tabs>
          <w:tab w:val="left" w:pos="360"/>
          <w:tab w:val="left" w:pos="720"/>
          <w:tab w:val="left" w:pos="1440"/>
        </w:tabs>
        <w:rPr>
          <w:szCs w:val="22"/>
        </w:rPr>
      </w:pPr>
      <w:r w:rsidRPr="00CD13AB">
        <w:rPr>
          <w:szCs w:val="22"/>
        </w:rPr>
        <w:t>The power is provided only to the facility itself or to support the local transmission and distribution system.</w:t>
      </w:r>
    </w:p>
    <w:p w14:paraId="39D19B3D" w14:textId="5F133DB2" w:rsidR="0040677F" w:rsidRPr="00CD13AB" w:rsidRDefault="0040677F" w:rsidP="0040677F">
      <w:pPr>
        <w:numPr>
          <w:ilvl w:val="0"/>
          <w:numId w:val="18"/>
        </w:numPr>
        <w:tabs>
          <w:tab w:val="left" w:pos="360"/>
          <w:tab w:val="left" w:pos="720"/>
          <w:tab w:val="left" w:pos="1440"/>
        </w:tabs>
        <w:rPr>
          <w:szCs w:val="22"/>
        </w:rPr>
      </w:pPr>
      <w:r w:rsidRPr="00CD13AB">
        <w:rPr>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759AB7AF" w14:textId="31208D55" w:rsidR="00480B6C" w:rsidRPr="00CD13AB" w:rsidRDefault="00480B6C" w:rsidP="0040677F">
      <w:pPr>
        <w:tabs>
          <w:tab w:val="left" w:pos="360"/>
          <w:tab w:val="left" w:pos="720"/>
        </w:tabs>
        <w:spacing w:after="120"/>
        <w:ind w:left="720"/>
        <w:rPr>
          <w:szCs w:val="22"/>
        </w:rPr>
      </w:pPr>
      <w:r w:rsidRPr="00CD13AB">
        <w:rPr>
          <w:szCs w:val="22"/>
        </w:rPr>
        <w:t xml:space="preserve">[40 CFR </w:t>
      </w:r>
      <w:r w:rsidRPr="00CD13AB">
        <w:t>60.4211</w:t>
      </w:r>
      <w:r w:rsidRPr="00CD13AB">
        <w:rPr>
          <w:szCs w:val="22"/>
        </w:rPr>
        <w:t>(f)(3)]</w:t>
      </w:r>
    </w:p>
    <w:p w14:paraId="2C6B0F18" w14:textId="4728A913" w:rsidR="00963941" w:rsidRPr="00CD13AB" w:rsidRDefault="00963941" w:rsidP="00963941">
      <w:pPr>
        <w:tabs>
          <w:tab w:val="left" w:pos="360"/>
          <w:tab w:val="left" w:pos="720"/>
          <w:tab w:val="left" w:pos="1080"/>
          <w:tab w:val="left" w:pos="1440"/>
        </w:tabs>
        <w:spacing w:before="120" w:after="120"/>
        <w:rPr>
          <w:b/>
          <w:u w:val="single"/>
        </w:rPr>
      </w:pPr>
      <w:r w:rsidRPr="00CD13AB">
        <w:rPr>
          <w:b/>
          <w:u w:val="single"/>
        </w:rPr>
        <w:t>Emission Limitations</w:t>
      </w:r>
    </w:p>
    <w:p w14:paraId="7971CFEA" w14:textId="18F00F3E" w:rsidR="00963941" w:rsidRPr="00CD13AB" w:rsidRDefault="00150D30" w:rsidP="00150D30">
      <w:pPr>
        <w:numPr>
          <w:ilvl w:val="0"/>
          <w:numId w:val="12"/>
        </w:numPr>
        <w:tabs>
          <w:tab w:val="left" w:pos="720"/>
        </w:tabs>
        <w:spacing w:after="120"/>
      </w:pPr>
      <w:r w:rsidRPr="00CD13AB">
        <w:rPr>
          <w:u w:val="single"/>
        </w:rPr>
        <w:t xml:space="preserve">NMHC + </w:t>
      </w:r>
      <w:r w:rsidR="00963941" w:rsidRPr="00CD13AB">
        <w:rPr>
          <w:u w:val="single"/>
        </w:rPr>
        <w:t>NO</w:t>
      </w:r>
      <w:r w:rsidR="00963941" w:rsidRPr="00CD13AB">
        <w:rPr>
          <w:u w:val="single"/>
          <w:vertAlign w:val="subscript"/>
        </w:rPr>
        <w:t>X</w:t>
      </w:r>
      <w:r w:rsidR="00963941" w:rsidRPr="00CD13AB">
        <w:rPr>
          <w:u w:val="single"/>
        </w:rPr>
        <w:t xml:space="preserve"> Emissions</w:t>
      </w:r>
      <w:r w:rsidR="00963941" w:rsidRPr="00CD13AB">
        <w:t xml:space="preserve">.  </w:t>
      </w:r>
      <w:r w:rsidRPr="00CD13AB">
        <w:t>Emissions of non-methane hydrocarbons plus n</w:t>
      </w:r>
      <w:r w:rsidR="00963941" w:rsidRPr="00CD13AB">
        <w:t xml:space="preserve">itrogen oxide shall not exceed </w:t>
      </w:r>
      <w:r w:rsidRPr="00CD13AB">
        <w:t>7.5 grams per kilowatt-hour</w:t>
      </w:r>
      <w:r w:rsidR="00963941" w:rsidRPr="00CD13AB">
        <w:t xml:space="preserve"> </w:t>
      </w:r>
      <w:r w:rsidRPr="00CD13AB">
        <w:t>(</w:t>
      </w:r>
      <w:r w:rsidR="00963941" w:rsidRPr="00CD13AB">
        <w:t>g/KW-hr</w:t>
      </w:r>
      <w:r w:rsidRPr="00CD13AB">
        <w:t>)</w:t>
      </w:r>
      <w:r w:rsidR="00963941" w:rsidRPr="00CD13AB">
        <w:t xml:space="preserve">.  </w:t>
      </w:r>
      <w:r w:rsidRPr="00CD13AB">
        <w:t>[40 CFR 60.4205(b), 60.4202(a)(1)(</w:t>
      </w:r>
      <w:proofErr w:type="spellStart"/>
      <w:r w:rsidRPr="00CD13AB">
        <w:t>i</w:t>
      </w:r>
      <w:proofErr w:type="spellEnd"/>
      <w:r w:rsidRPr="00CD13AB">
        <w:t>) &amp; 89.112 Table 1]</w:t>
      </w:r>
    </w:p>
    <w:p w14:paraId="1E42439D" w14:textId="00C0F8E4" w:rsidR="00963941" w:rsidRPr="00CD13AB" w:rsidRDefault="00963941" w:rsidP="00150D30">
      <w:pPr>
        <w:numPr>
          <w:ilvl w:val="0"/>
          <w:numId w:val="12"/>
        </w:numPr>
        <w:tabs>
          <w:tab w:val="left" w:pos="720"/>
        </w:tabs>
        <w:spacing w:after="120"/>
      </w:pPr>
      <w:r w:rsidRPr="00CD13AB">
        <w:rPr>
          <w:u w:val="single"/>
        </w:rPr>
        <w:t>CO Emissions</w:t>
      </w:r>
      <w:r w:rsidRPr="00CD13AB">
        <w:t xml:space="preserve">.  </w:t>
      </w:r>
      <w:r w:rsidR="00150D30" w:rsidRPr="00CD13AB">
        <w:t>Emissions of c</w:t>
      </w:r>
      <w:r w:rsidRPr="00CD13AB">
        <w:t xml:space="preserve">arbon monoxide shall not exceed </w:t>
      </w:r>
      <w:r w:rsidR="00150D30" w:rsidRPr="00CD13AB">
        <w:t>5.5</w:t>
      </w:r>
      <w:r w:rsidRPr="00CD13AB">
        <w:t xml:space="preserve">4 g/KW-hr.  </w:t>
      </w:r>
      <w:r w:rsidR="00150D30" w:rsidRPr="00CD13AB">
        <w:t>[40 CFR 60.4205(b), 60.4202(a)(1)(</w:t>
      </w:r>
      <w:proofErr w:type="spellStart"/>
      <w:r w:rsidR="00150D30" w:rsidRPr="00CD13AB">
        <w:t>i</w:t>
      </w:r>
      <w:proofErr w:type="spellEnd"/>
      <w:r w:rsidR="00150D30" w:rsidRPr="00CD13AB">
        <w:t>) &amp; 89.112 Table 1]</w:t>
      </w:r>
    </w:p>
    <w:p w14:paraId="6F289E65" w14:textId="4F2AB379" w:rsidR="00963941" w:rsidRPr="00CD13AB" w:rsidRDefault="00963941" w:rsidP="00150D30">
      <w:pPr>
        <w:numPr>
          <w:ilvl w:val="0"/>
          <w:numId w:val="12"/>
        </w:numPr>
        <w:tabs>
          <w:tab w:val="left" w:pos="720"/>
        </w:tabs>
        <w:spacing w:after="120"/>
      </w:pPr>
      <w:r w:rsidRPr="00CD13AB">
        <w:rPr>
          <w:u w:val="single"/>
        </w:rPr>
        <w:t>PM emissions</w:t>
      </w:r>
      <w:r w:rsidRPr="00CD13AB">
        <w:t xml:space="preserve">.  </w:t>
      </w:r>
      <w:r w:rsidR="00150D30" w:rsidRPr="00CD13AB">
        <w:t>Emissions of p</w:t>
      </w:r>
      <w:r w:rsidRPr="00CD13AB">
        <w:t>articulate matter shall not exceed 0.</w:t>
      </w:r>
      <w:r w:rsidR="00150D30" w:rsidRPr="00CD13AB">
        <w:t>6</w:t>
      </w:r>
      <w:r w:rsidRPr="00CD13AB">
        <w:t xml:space="preserve"> g/KW-hr.  </w:t>
      </w:r>
      <w:r w:rsidR="00150D30" w:rsidRPr="00CD13AB">
        <w:t>[40 CFR 60.4205(b), 60.4202(a)(1)(</w:t>
      </w:r>
      <w:proofErr w:type="spellStart"/>
      <w:r w:rsidR="00150D30" w:rsidRPr="00CD13AB">
        <w:t>i</w:t>
      </w:r>
      <w:proofErr w:type="spellEnd"/>
      <w:r w:rsidR="00150D30" w:rsidRPr="00CD13AB">
        <w:t>) &amp; 89.112 Table 1]</w:t>
      </w:r>
    </w:p>
    <w:p w14:paraId="259B1B96" w14:textId="77777777" w:rsidR="00480B6C" w:rsidRPr="00CD13AB" w:rsidRDefault="00480B6C" w:rsidP="00480B6C">
      <w:pPr>
        <w:tabs>
          <w:tab w:val="left" w:pos="0"/>
        </w:tabs>
        <w:suppressAutoHyphens/>
        <w:spacing w:before="120" w:after="120"/>
        <w:jc w:val="both"/>
        <w:rPr>
          <w:b/>
          <w:szCs w:val="22"/>
          <w:u w:val="single"/>
        </w:rPr>
      </w:pPr>
      <w:r w:rsidRPr="00CD13AB">
        <w:rPr>
          <w:b/>
          <w:szCs w:val="22"/>
          <w:u w:val="single"/>
        </w:rPr>
        <w:t>Monitoring Requirements</w:t>
      </w:r>
    </w:p>
    <w:p w14:paraId="4A7E1578" w14:textId="77777777" w:rsidR="00480B6C" w:rsidRPr="00CD13AB" w:rsidRDefault="00480B6C" w:rsidP="00480B6C">
      <w:pPr>
        <w:numPr>
          <w:ilvl w:val="0"/>
          <w:numId w:val="12"/>
        </w:numPr>
        <w:autoSpaceDE w:val="0"/>
        <w:autoSpaceDN w:val="0"/>
        <w:adjustRightInd w:val="0"/>
        <w:spacing w:after="120"/>
        <w:rPr>
          <w:rFonts w:eastAsia="Calibri"/>
          <w:b/>
          <w:bCs/>
          <w:caps/>
          <w:szCs w:val="22"/>
        </w:rPr>
      </w:pPr>
      <w:r w:rsidRPr="00CD13AB">
        <w:rPr>
          <w:color w:val="000000"/>
          <w:szCs w:val="22"/>
          <w:u w:val="single"/>
        </w:rPr>
        <w:t>Hour Meter</w:t>
      </w:r>
      <w:r w:rsidRPr="00CD13AB">
        <w:rPr>
          <w:color w:val="000000"/>
          <w:szCs w:val="22"/>
        </w:rPr>
        <w:t>.  The owner or operator must install a non-resettable hour meter on each engine if one is not already installed.  [40 CFR 60.4209(a)]</w:t>
      </w:r>
    </w:p>
    <w:p w14:paraId="620A7D79" w14:textId="77777777" w:rsidR="00480B6C" w:rsidRPr="00CD13AB" w:rsidRDefault="00480B6C" w:rsidP="00480B6C">
      <w:pPr>
        <w:tabs>
          <w:tab w:val="left" w:pos="0"/>
        </w:tabs>
        <w:suppressAutoHyphens/>
        <w:spacing w:before="120" w:after="120"/>
        <w:jc w:val="both"/>
        <w:rPr>
          <w:b/>
          <w:caps/>
          <w:szCs w:val="22"/>
          <w:u w:val="single"/>
        </w:rPr>
      </w:pPr>
      <w:r w:rsidRPr="00CD13AB">
        <w:rPr>
          <w:b/>
          <w:szCs w:val="22"/>
          <w:u w:val="single"/>
        </w:rPr>
        <w:t>Testing and Compliance Requirements</w:t>
      </w:r>
    </w:p>
    <w:p w14:paraId="477C85D7" w14:textId="73A34D4D" w:rsidR="00480B6C" w:rsidRPr="00CD13AB" w:rsidRDefault="00480B6C" w:rsidP="00480B6C">
      <w:pPr>
        <w:numPr>
          <w:ilvl w:val="0"/>
          <w:numId w:val="12"/>
        </w:numPr>
        <w:spacing w:after="120"/>
        <w:rPr>
          <w:szCs w:val="22"/>
        </w:rPr>
      </w:pPr>
      <w:r w:rsidRPr="00CD13AB">
        <w:rPr>
          <w:color w:val="000000"/>
          <w:szCs w:val="22"/>
          <w:u w:val="single"/>
        </w:rPr>
        <w:lastRenderedPageBreak/>
        <w:t>Operation and Maintenance</w:t>
      </w:r>
      <w:r w:rsidRPr="00CD13AB">
        <w:rPr>
          <w:color w:val="000000"/>
          <w:szCs w:val="22"/>
        </w:rPr>
        <w:t xml:space="preserve">.  The owner or operator must operate and maintain these engines according to the manufacturer's written instructions.  In addition, owners and operators may only change those settings that are permitted by the manufacturer.  </w:t>
      </w:r>
      <w:r w:rsidRPr="00CD13AB">
        <w:rPr>
          <w:szCs w:val="22"/>
        </w:rPr>
        <w:t xml:space="preserve">These RICE must be maintained and operated to meet </w:t>
      </w:r>
      <w:r w:rsidRPr="00CD13AB">
        <w:rPr>
          <w:color w:val="000000"/>
          <w:szCs w:val="22"/>
        </w:rPr>
        <w:t>the emissions limits in Specific Condition</w:t>
      </w:r>
      <w:r w:rsidR="00337E9F" w:rsidRPr="00CD13AB">
        <w:rPr>
          <w:color w:val="000000"/>
          <w:szCs w:val="22"/>
        </w:rPr>
        <w:t>s</w:t>
      </w:r>
      <w:r w:rsidRPr="00CD13AB">
        <w:rPr>
          <w:color w:val="000000"/>
          <w:szCs w:val="22"/>
        </w:rPr>
        <w:t xml:space="preserve"> </w:t>
      </w:r>
      <w:r w:rsidRPr="00CD13AB">
        <w:fldChar w:fldCharType="begin"/>
      </w:r>
      <w:r w:rsidRPr="00CD13AB">
        <w:instrText xml:space="preserve"> REF _Ref387214192 \r \h  \* MERGEFORMAT </w:instrText>
      </w:r>
      <w:r w:rsidRPr="00CD13AB">
        <w:fldChar w:fldCharType="separate"/>
      </w:r>
      <w:r w:rsidR="00337E9F" w:rsidRPr="00CD13AB">
        <w:rPr>
          <w:b/>
          <w:color w:val="000000"/>
          <w:szCs w:val="22"/>
        </w:rPr>
        <w:t>E</w:t>
      </w:r>
      <w:r w:rsidRPr="00CD13AB">
        <w:rPr>
          <w:b/>
          <w:color w:val="000000"/>
          <w:szCs w:val="22"/>
        </w:rPr>
        <w:t>.3</w:t>
      </w:r>
      <w:r w:rsidRPr="00CD13AB">
        <w:fldChar w:fldCharType="end"/>
      </w:r>
      <w:r w:rsidRPr="00CD13AB">
        <w:rPr>
          <w:b/>
          <w:color w:val="000000"/>
          <w:szCs w:val="22"/>
        </w:rPr>
        <w:t>.</w:t>
      </w:r>
      <w:r w:rsidR="00337E9F" w:rsidRPr="00CD13AB">
        <w:rPr>
          <w:b/>
          <w:color w:val="000000"/>
          <w:szCs w:val="22"/>
        </w:rPr>
        <w:t xml:space="preserve"> – E.5.</w:t>
      </w:r>
      <w:r w:rsidRPr="00CD13AB">
        <w:rPr>
          <w:szCs w:val="22"/>
        </w:rPr>
        <w:t xml:space="preserve"> over the entire life of the engine</w:t>
      </w:r>
      <w:r w:rsidRPr="00CD13AB">
        <w:rPr>
          <w:color w:val="000000"/>
          <w:szCs w:val="22"/>
        </w:rPr>
        <w:t>.  [</w:t>
      </w:r>
      <w:r w:rsidRPr="00CD13AB">
        <w:rPr>
          <w:szCs w:val="22"/>
        </w:rPr>
        <w:t>40 CFR 60.4206</w:t>
      </w:r>
      <w:r w:rsidRPr="00CD13AB">
        <w:rPr>
          <w:color w:val="000000"/>
          <w:szCs w:val="22"/>
        </w:rPr>
        <w:t xml:space="preserve"> &amp; 4211(a)]</w:t>
      </w:r>
    </w:p>
    <w:p w14:paraId="0F275EC0" w14:textId="5C1D0AEB" w:rsidR="00480B6C" w:rsidRPr="00CD13AB" w:rsidRDefault="00480B6C" w:rsidP="00480B6C">
      <w:pPr>
        <w:numPr>
          <w:ilvl w:val="0"/>
          <w:numId w:val="12"/>
        </w:numPr>
        <w:autoSpaceDE w:val="0"/>
        <w:autoSpaceDN w:val="0"/>
        <w:adjustRightInd w:val="0"/>
        <w:spacing w:after="120"/>
        <w:rPr>
          <w:rFonts w:eastAsia="Calibri"/>
          <w:b/>
          <w:bCs/>
          <w:caps/>
          <w:szCs w:val="22"/>
        </w:rPr>
      </w:pPr>
      <w:r w:rsidRPr="00CD13AB">
        <w:rPr>
          <w:color w:val="000000"/>
          <w:szCs w:val="22"/>
          <w:u w:val="single"/>
        </w:rPr>
        <w:t>Engine Certification Requirements</w:t>
      </w:r>
      <w:r w:rsidRPr="00CD13AB">
        <w:rPr>
          <w:color w:val="000000"/>
          <w:szCs w:val="22"/>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00337E9F" w:rsidRPr="00CD13AB">
        <w:rPr>
          <w:b/>
        </w:rPr>
        <w:t>E.9</w:t>
      </w:r>
      <w:r w:rsidRPr="00CD13AB">
        <w:rPr>
          <w:b/>
        </w:rPr>
        <w:t>.</w:t>
      </w:r>
      <w:r w:rsidRPr="00CD13AB">
        <w:rPr>
          <w:color w:val="000000"/>
          <w:szCs w:val="22"/>
        </w:rPr>
        <w:t xml:space="preserve">  [40 CFR 60.4211(c)]</w:t>
      </w:r>
    </w:p>
    <w:p w14:paraId="1BE00E2D" w14:textId="0E2A434D" w:rsidR="00480B6C" w:rsidRPr="00CD13AB" w:rsidRDefault="00480B6C" w:rsidP="00182FE7">
      <w:pPr>
        <w:numPr>
          <w:ilvl w:val="0"/>
          <w:numId w:val="12"/>
        </w:numPr>
        <w:autoSpaceDE w:val="0"/>
        <w:autoSpaceDN w:val="0"/>
        <w:adjustRightInd w:val="0"/>
        <w:spacing w:after="120"/>
        <w:rPr>
          <w:rFonts w:eastAsia="Calibri"/>
          <w:bCs/>
          <w:caps/>
          <w:szCs w:val="22"/>
        </w:rPr>
      </w:pPr>
      <w:bookmarkStart w:id="17" w:name="_Ref387063958"/>
      <w:r w:rsidRPr="00CD13AB">
        <w:rPr>
          <w:color w:val="000000"/>
          <w:szCs w:val="22"/>
          <w:u w:val="single"/>
        </w:rPr>
        <w:t>Compliance Requirements Due to Loss of Certification</w:t>
      </w:r>
      <w:r w:rsidRPr="00CD13AB">
        <w:rPr>
          <w:color w:val="000000"/>
          <w:szCs w:val="22"/>
        </w:rPr>
        <w:t xml:space="preserve">.  </w:t>
      </w:r>
      <w:r w:rsidRPr="00CD13AB">
        <w:rPr>
          <w:rFonts w:eastAsia="Calibri"/>
          <w:szCs w:val="22"/>
        </w:rPr>
        <w:t xml:space="preserve">If you do not install, configure, operate, and maintain your engine and control device according to the manufacturer's emission-related written instructions, or you change emission-related settings in a way that is not permitted by the manufacturer, </w:t>
      </w:r>
      <w:r w:rsidRPr="00CD13AB">
        <w:rPr>
          <w:rFonts w:eastAsia="Calibri"/>
          <w:bCs/>
          <w:szCs w:val="22"/>
        </w:rPr>
        <w:t>y</w:t>
      </w:r>
      <w:r w:rsidRPr="00CD13AB">
        <w:rPr>
          <w:rFonts w:eastAsia="Calibri"/>
          <w:szCs w:val="22"/>
        </w:rPr>
        <w:t>ou must keep a maintenance plan and records of conducted maintenance</w:t>
      </w:r>
      <w:r w:rsidR="00182FE7" w:rsidRPr="00CD13AB">
        <w:rPr>
          <w:rFonts w:eastAsia="Calibri"/>
          <w:szCs w:val="22"/>
        </w:rPr>
        <w:t xml:space="preserve"> to demonstrate compliance</w:t>
      </w:r>
      <w:r w:rsidRPr="00CD13AB">
        <w:rPr>
          <w:rFonts w:eastAsia="Calibri"/>
          <w:szCs w:val="22"/>
        </w:rPr>
        <w:t xml:space="preserve"> and must, to the extent practicable, maintain and operate the engine in a manner consistent with good air pollution control practice for minimizing emissions.  In addition</w:t>
      </w:r>
      <w:bookmarkEnd w:id="17"/>
      <w:r w:rsidR="00182FE7" w:rsidRPr="00CD13AB">
        <w:rPr>
          <w:rFonts w:eastAsia="Calibri"/>
          <w:szCs w:val="22"/>
        </w:rPr>
        <w:t>.</w:t>
      </w:r>
      <w:r w:rsidR="00182FE7" w:rsidRPr="00CD13AB">
        <w:rPr>
          <w:rFonts w:eastAsia="Calibri"/>
          <w:bCs/>
          <w:szCs w:val="22"/>
        </w:rPr>
        <w:t xml:space="preserve"> i</w:t>
      </w:r>
      <w:r w:rsidR="00182FE7" w:rsidRPr="00CD13AB">
        <w:rPr>
          <w:rFonts w:eastAsia="Calibri"/>
          <w:szCs w:val="22"/>
        </w:rPr>
        <w:t xml:space="preserve">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 </w:t>
      </w:r>
      <w:r w:rsidR="00182FE7" w:rsidRPr="00CD13AB">
        <w:rPr>
          <w:rFonts w:eastAsia="Calibri"/>
          <w:bCs/>
          <w:caps/>
          <w:szCs w:val="22"/>
        </w:rPr>
        <w:t xml:space="preserve"> </w:t>
      </w:r>
      <w:r w:rsidRPr="00CD13AB">
        <w:rPr>
          <w:rFonts w:eastAsia="Calibri"/>
          <w:bCs/>
          <w:caps/>
          <w:szCs w:val="22"/>
        </w:rPr>
        <w:t>[40 CFR 60.4211(</w:t>
      </w:r>
      <w:r w:rsidRPr="00CD13AB">
        <w:rPr>
          <w:rFonts w:eastAsia="Calibri"/>
          <w:bCs/>
          <w:szCs w:val="22"/>
        </w:rPr>
        <w:t>c</w:t>
      </w:r>
      <w:r w:rsidRPr="00CD13AB">
        <w:rPr>
          <w:rFonts w:eastAsia="Calibri"/>
          <w:bCs/>
          <w:caps/>
          <w:szCs w:val="22"/>
        </w:rPr>
        <w:t xml:space="preserve">) &amp; </w:t>
      </w:r>
      <w:r w:rsidRPr="00CD13AB">
        <w:rPr>
          <w:rFonts w:eastAsia="Calibri"/>
          <w:bCs/>
          <w:szCs w:val="22"/>
        </w:rPr>
        <w:t>(g)</w:t>
      </w:r>
      <w:r w:rsidRPr="00CD13AB">
        <w:rPr>
          <w:rFonts w:eastAsia="Calibri"/>
          <w:color w:val="000000"/>
          <w:szCs w:val="22"/>
        </w:rPr>
        <w:t>]</w:t>
      </w:r>
    </w:p>
    <w:p w14:paraId="7D8C9981" w14:textId="1527DD45" w:rsidR="00480B6C" w:rsidRPr="00CD13AB" w:rsidRDefault="00480B6C" w:rsidP="00480B6C">
      <w:pPr>
        <w:numPr>
          <w:ilvl w:val="0"/>
          <w:numId w:val="12"/>
        </w:numPr>
        <w:autoSpaceDE w:val="0"/>
        <w:autoSpaceDN w:val="0"/>
        <w:adjustRightInd w:val="0"/>
        <w:rPr>
          <w:color w:val="000000"/>
          <w:szCs w:val="22"/>
        </w:rPr>
      </w:pPr>
      <w:bookmarkStart w:id="18" w:name="_Ref387225099"/>
      <w:r w:rsidRPr="00CD13AB">
        <w:rPr>
          <w:rFonts w:eastAsia="Calibri"/>
          <w:bCs/>
          <w:szCs w:val="22"/>
          <w:u w:val="single"/>
        </w:rPr>
        <w:t>Testing Requirements</w:t>
      </w:r>
      <w:r w:rsidRPr="00CD13AB">
        <w:rPr>
          <w:rFonts w:eastAsia="Calibri"/>
          <w:bCs/>
          <w:caps/>
          <w:szCs w:val="22"/>
        </w:rPr>
        <w:t>.</w:t>
      </w:r>
      <w:r w:rsidRPr="00CD13AB">
        <w:rPr>
          <w:rFonts w:eastAsia="Calibri"/>
          <w:bCs/>
          <w:szCs w:val="22"/>
        </w:rPr>
        <w:t xml:space="preserve">  In the event performance tests are required pursuant to Specific Condition </w:t>
      </w:r>
      <w:r w:rsidR="0016402A" w:rsidRPr="00CD13AB">
        <w:rPr>
          <w:b/>
        </w:rPr>
        <w:t>E.9</w:t>
      </w:r>
      <w:r w:rsidRPr="00CD13AB">
        <w:rPr>
          <w:rFonts w:eastAsia="Calibri"/>
          <w:b/>
          <w:bCs/>
          <w:szCs w:val="22"/>
        </w:rPr>
        <w:t>.</w:t>
      </w:r>
      <w:r w:rsidRPr="00CD13AB">
        <w:rPr>
          <w:rFonts w:eastAsia="Calibri"/>
          <w:bCs/>
          <w:szCs w:val="22"/>
        </w:rPr>
        <w:t>, the following requirements shall be met:</w:t>
      </w:r>
      <w:bookmarkEnd w:id="18"/>
    </w:p>
    <w:p w14:paraId="15E9DCCE" w14:textId="7F5B3EE1" w:rsidR="00480B6C" w:rsidRPr="00CD13AB" w:rsidRDefault="00480B6C" w:rsidP="00480B6C">
      <w:pPr>
        <w:numPr>
          <w:ilvl w:val="1"/>
          <w:numId w:val="12"/>
        </w:numPr>
        <w:autoSpaceDE w:val="0"/>
        <w:autoSpaceDN w:val="0"/>
        <w:adjustRightInd w:val="0"/>
        <w:ind w:left="720"/>
        <w:rPr>
          <w:color w:val="000000"/>
          <w:szCs w:val="22"/>
        </w:rPr>
      </w:pPr>
      <w:r w:rsidRPr="00CD13AB">
        <w:rPr>
          <w:rFonts w:eastAsia="Calibri"/>
          <w:i/>
          <w:szCs w:val="22"/>
        </w:rPr>
        <w:t>Testing Procedures</w:t>
      </w:r>
      <w:r w:rsidRPr="00CD13AB">
        <w:rPr>
          <w:rFonts w:eastAsia="Calibri"/>
          <w:szCs w:val="22"/>
        </w:rPr>
        <w:t xml:space="preserve">.  The performance test must be conducted according to the in-use testing procedures in 40 CFR Part 1039, Subpart F.  </w:t>
      </w:r>
      <w:hyperlink r:id="rId59" w:anchor="40:34.0.1.1.5.6" w:tooltip="Click here to go to the Federal eCFR for Subpart F" w:history="1">
        <w:r w:rsidR="0016402A" w:rsidRPr="00CD13AB">
          <w:rPr>
            <w:rFonts w:eastAsia="Calibri"/>
            <w:color w:val="0000FF"/>
            <w:szCs w:val="22"/>
            <w:u w:val="single"/>
          </w:rPr>
          <w:t>Link to 40 CFR 1039, Subpart F</w:t>
        </w:r>
      </w:hyperlink>
      <w:r w:rsidRPr="00CD13AB">
        <w:rPr>
          <w:rFonts w:eastAsia="Calibri"/>
          <w:szCs w:val="22"/>
        </w:rPr>
        <w:t xml:space="preserve"> </w:t>
      </w:r>
    </w:p>
    <w:p w14:paraId="47C896E3" w14:textId="6FD83683" w:rsidR="00480B6C" w:rsidRPr="00CD13AB" w:rsidRDefault="00480B6C" w:rsidP="00480B6C">
      <w:pPr>
        <w:numPr>
          <w:ilvl w:val="1"/>
          <w:numId w:val="12"/>
        </w:numPr>
        <w:autoSpaceDE w:val="0"/>
        <w:autoSpaceDN w:val="0"/>
        <w:adjustRightInd w:val="0"/>
        <w:ind w:left="720"/>
        <w:rPr>
          <w:color w:val="000000"/>
          <w:szCs w:val="22"/>
        </w:rPr>
      </w:pPr>
      <w:r w:rsidRPr="00CD13AB">
        <w:rPr>
          <w:rFonts w:eastAsia="Calibri"/>
          <w:i/>
          <w:szCs w:val="22"/>
        </w:rPr>
        <w:t>NTE Standards</w:t>
      </w:r>
      <w:r w:rsidRPr="00CD13AB">
        <w:rPr>
          <w:rFonts w:eastAsia="Calibri"/>
          <w:szCs w:val="22"/>
        </w:rPr>
        <w:t>.  Exhaust emissions from these engines must not exceed the not-to-exceed (NTE) numerical requirements, rounded to the same number of decimal places as the applicable standard (STD) in Specific Condition</w:t>
      </w:r>
      <w:r w:rsidR="0016402A" w:rsidRPr="00CD13AB">
        <w:rPr>
          <w:rFonts w:eastAsia="Calibri"/>
          <w:szCs w:val="22"/>
        </w:rPr>
        <w:t>s</w:t>
      </w:r>
      <w:r w:rsidRPr="00CD13AB">
        <w:rPr>
          <w:rFonts w:eastAsia="Calibri"/>
          <w:szCs w:val="22"/>
        </w:rPr>
        <w:t xml:space="preserve"> </w:t>
      </w:r>
      <w:r w:rsidRPr="00CD13AB">
        <w:fldChar w:fldCharType="begin"/>
      </w:r>
      <w:r w:rsidRPr="00CD13AB">
        <w:instrText xml:space="preserve"> REF _Ref387214192 \r \h  \* MERGEFORMAT </w:instrText>
      </w:r>
      <w:r w:rsidRPr="00CD13AB">
        <w:fldChar w:fldCharType="separate"/>
      </w:r>
      <w:r w:rsidR="0016402A" w:rsidRPr="00CD13AB">
        <w:rPr>
          <w:rFonts w:eastAsia="Calibri"/>
          <w:b/>
          <w:szCs w:val="22"/>
        </w:rPr>
        <w:t>E</w:t>
      </w:r>
      <w:r w:rsidRPr="00CD13AB">
        <w:rPr>
          <w:rFonts w:eastAsia="Calibri"/>
          <w:b/>
          <w:szCs w:val="22"/>
        </w:rPr>
        <w:t>.3</w:t>
      </w:r>
      <w:r w:rsidRPr="00CD13AB">
        <w:fldChar w:fldCharType="end"/>
      </w:r>
      <w:r w:rsidR="0016402A" w:rsidRPr="00CD13AB">
        <w:t xml:space="preserve">. – </w:t>
      </w:r>
      <w:r w:rsidR="0016402A" w:rsidRPr="00CD13AB">
        <w:rPr>
          <w:b/>
        </w:rPr>
        <w:t>E.5</w:t>
      </w:r>
      <w:r w:rsidRPr="00CD13AB">
        <w:rPr>
          <w:rFonts w:eastAsia="Calibri"/>
          <w:b/>
          <w:szCs w:val="22"/>
        </w:rPr>
        <w:t>.</w:t>
      </w:r>
      <w:r w:rsidRPr="00CD13AB">
        <w:rPr>
          <w:rFonts w:eastAsia="Calibri"/>
          <w:szCs w:val="22"/>
        </w:rPr>
        <w:t>, determined from the following equation:</w:t>
      </w:r>
    </w:p>
    <w:p w14:paraId="75516A50" w14:textId="77777777" w:rsidR="00480B6C" w:rsidRPr="00CD13AB" w:rsidRDefault="00480B6C" w:rsidP="00480B6C">
      <w:pPr>
        <w:tabs>
          <w:tab w:val="left" w:pos="1080"/>
        </w:tabs>
        <w:autoSpaceDE w:val="0"/>
        <w:autoSpaceDN w:val="0"/>
        <w:adjustRightInd w:val="0"/>
        <w:ind w:left="1080"/>
        <w:rPr>
          <w:color w:val="000000"/>
          <w:szCs w:val="22"/>
        </w:rPr>
      </w:pPr>
      <w:r w:rsidRPr="00CD13AB">
        <w:rPr>
          <w:color w:val="000000"/>
          <w:szCs w:val="22"/>
        </w:rPr>
        <w:t>NTE Requirement For Each Pollutant = (1.25) x (STD)  (Eq. 1)</w:t>
      </w:r>
    </w:p>
    <w:p w14:paraId="4F6875D3" w14:textId="77777777" w:rsidR="00480B6C" w:rsidRPr="00CD13AB" w:rsidRDefault="00480B6C" w:rsidP="00480B6C">
      <w:pPr>
        <w:tabs>
          <w:tab w:val="left" w:pos="360"/>
        </w:tabs>
        <w:autoSpaceDE w:val="0"/>
        <w:autoSpaceDN w:val="0"/>
        <w:adjustRightInd w:val="0"/>
        <w:spacing w:after="120"/>
        <w:ind w:left="360"/>
        <w:rPr>
          <w:color w:val="000000"/>
          <w:szCs w:val="22"/>
        </w:rPr>
      </w:pPr>
      <w:r w:rsidRPr="00CD13AB">
        <w:rPr>
          <w:color w:val="000000"/>
          <w:szCs w:val="22"/>
        </w:rPr>
        <w:t>[40 CFR 60.4212(a) &amp; (c)]</w:t>
      </w:r>
    </w:p>
    <w:p w14:paraId="757CF5BE" w14:textId="77777777" w:rsidR="00480B6C" w:rsidRPr="00CD13AB" w:rsidRDefault="00480B6C" w:rsidP="00480B6C">
      <w:pPr>
        <w:numPr>
          <w:ilvl w:val="0"/>
          <w:numId w:val="12"/>
        </w:numPr>
        <w:autoSpaceDE w:val="0"/>
        <w:autoSpaceDN w:val="0"/>
        <w:adjustRightInd w:val="0"/>
        <w:rPr>
          <w:rFonts w:eastAsia="Calibri"/>
          <w:b/>
          <w:szCs w:val="22"/>
        </w:rPr>
      </w:pPr>
      <w:r w:rsidRPr="00CD13AB">
        <w:rPr>
          <w:rFonts w:eastAsia="Calibri"/>
          <w:szCs w:val="22"/>
          <w:u w:val="single"/>
        </w:rPr>
        <w:t>Common Testing Requirements</w:t>
      </w:r>
      <w:r w:rsidRPr="00CD13AB">
        <w:rPr>
          <w:rFonts w:eastAsia="Calibri"/>
          <w:szCs w:val="22"/>
        </w:rPr>
        <w:t>.  Unless otherwise specified, tests shall be conducted in accordance with the requirements and procedures specified in Appendix TR, Facility-Wide Testing Requirements, of this permit.  [Rule 62-297.310, F.A.C.]</w:t>
      </w:r>
    </w:p>
    <w:p w14:paraId="6A67C845" w14:textId="77777777" w:rsidR="00480B6C" w:rsidRPr="00CD13AB" w:rsidRDefault="00480B6C" w:rsidP="00480B6C">
      <w:pPr>
        <w:tabs>
          <w:tab w:val="left" w:pos="0"/>
        </w:tabs>
        <w:suppressAutoHyphens/>
        <w:spacing w:before="120" w:after="120"/>
        <w:jc w:val="both"/>
        <w:rPr>
          <w:b/>
          <w:szCs w:val="22"/>
          <w:u w:val="single"/>
        </w:rPr>
      </w:pPr>
      <w:r w:rsidRPr="00CD13AB">
        <w:rPr>
          <w:b/>
          <w:szCs w:val="22"/>
          <w:u w:val="single"/>
        </w:rPr>
        <w:t>Records and Reports</w:t>
      </w:r>
    </w:p>
    <w:p w14:paraId="2A7AE0ED" w14:textId="4DEB4D31" w:rsidR="00480B6C" w:rsidRPr="00CD13AB" w:rsidRDefault="00480B6C" w:rsidP="00480B6C">
      <w:pPr>
        <w:numPr>
          <w:ilvl w:val="0"/>
          <w:numId w:val="12"/>
        </w:numPr>
        <w:spacing w:after="120"/>
        <w:rPr>
          <w:bCs/>
          <w:caps/>
          <w:szCs w:val="22"/>
        </w:rPr>
      </w:pPr>
      <w:r w:rsidRPr="00CD13AB">
        <w:rPr>
          <w:bCs/>
          <w:szCs w:val="22"/>
          <w:u w:val="single"/>
        </w:rPr>
        <w:t>Testing Notification</w:t>
      </w:r>
      <w:r w:rsidRPr="00CD13AB">
        <w:rPr>
          <w:bCs/>
          <w:szCs w:val="22"/>
        </w:rPr>
        <w:t xml:space="preserve">. </w:t>
      </w:r>
      <w:r w:rsidRPr="00CD13AB">
        <w:rPr>
          <w:bCs/>
          <w:caps/>
          <w:szCs w:val="22"/>
        </w:rPr>
        <w:t xml:space="preserve"> A</w:t>
      </w:r>
      <w:r w:rsidRPr="00CD13AB">
        <w:rPr>
          <w:bCs/>
          <w:szCs w:val="22"/>
        </w:rPr>
        <w:t>t such time that the requirements of Specific Condition</w:t>
      </w:r>
      <w:r w:rsidRPr="00CD13AB">
        <w:rPr>
          <w:bCs/>
          <w:caps/>
          <w:szCs w:val="22"/>
        </w:rPr>
        <w:t xml:space="preserve"> </w:t>
      </w:r>
      <w:r w:rsidR="0016402A" w:rsidRPr="00CD13AB">
        <w:rPr>
          <w:b/>
        </w:rPr>
        <w:t>E.9.</w:t>
      </w:r>
      <w:r w:rsidR="0016402A" w:rsidRPr="00CD13AB">
        <w:t xml:space="preserve"> </w:t>
      </w:r>
      <w:r w:rsidRPr="00CD13AB">
        <w:rPr>
          <w:bCs/>
          <w:szCs w:val="22"/>
        </w:rPr>
        <w:t xml:space="preserve">become applicable, the owner or operator shall notify the compliance authority of the date by which the initial compliance test must be performed.  </w:t>
      </w:r>
      <w:r w:rsidRPr="00CD13AB">
        <w:rPr>
          <w:color w:val="000000"/>
          <w:szCs w:val="22"/>
        </w:rPr>
        <w:t>[Rule 62-213.440(1), F.A.C.]</w:t>
      </w:r>
    </w:p>
    <w:p w14:paraId="4713A01D" w14:textId="56FD1DC0" w:rsidR="00480B6C" w:rsidRPr="00CD13AB" w:rsidRDefault="00480B6C" w:rsidP="00480B6C">
      <w:pPr>
        <w:numPr>
          <w:ilvl w:val="0"/>
          <w:numId w:val="12"/>
        </w:numPr>
        <w:spacing w:after="120"/>
        <w:rPr>
          <w:color w:val="000000"/>
          <w:szCs w:val="22"/>
        </w:rPr>
      </w:pPr>
      <w:r w:rsidRPr="00CD13AB">
        <w:rPr>
          <w:color w:val="000000"/>
          <w:szCs w:val="22"/>
          <w:u w:val="single"/>
        </w:rPr>
        <w:t>Hours of Operation Records</w:t>
      </w:r>
      <w:r w:rsidRPr="00CD13AB">
        <w:rPr>
          <w:color w:val="000000"/>
          <w:szCs w:val="22"/>
        </w:rPr>
        <w:t>.  The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  [40 CFR 60.4214(b)]</w:t>
      </w:r>
    </w:p>
    <w:p w14:paraId="2C263DD4" w14:textId="70554DED" w:rsidR="00480B6C" w:rsidRPr="00CD13AB" w:rsidRDefault="00480B6C" w:rsidP="00480B6C">
      <w:pPr>
        <w:numPr>
          <w:ilvl w:val="0"/>
          <w:numId w:val="12"/>
        </w:numPr>
        <w:rPr>
          <w:b/>
          <w:bCs/>
          <w:caps/>
          <w:szCs w:val="22"/>
        </w:rPr>
      </w:pPr>
      <w:r w:rsidRPr="00CD13AB">
        <w:rPr>
          <w:color w:val="000000"/>
          <w:szCs w:val="22"/>
          <w:u w:val="single"/>
        </w:rPr>
        <w:t>Maintenance Records</w:t>
      </w:r>
      <w:r w:rsidRPr="00CD13AB">
        <w:rPr>
          <w:bCs/>
          <w:caps/>
          <w:szCs w:val="22"/>
        </w:rPr>
        <w:t xml:space="preserve">. </w:t>
      </w:r>
      <w:r w:rsidRPr="00CD13AB">
        <w:rPr>
          <w:bCs/>
          <w:szCs w:val="22"/>
        </w:rPr>
        <w:t xml:space="preserve"> To demonstrate conformance with the manufacturer’s written instructions for maintaining the certified engine </w:t>
      </w:r>
      <w:r w:rsidRPr="00CD13AB">
        <w:rPr>
          <w:color w:val="000000"/>
          <w:szCs w:val="22"/>
        </w:rPr>
        <w:t xml:space="preserve">and to document when compliance testing must be performed pursuant to Specific Conditions </w:t>
      </w:r>
      <w:r w:rsidR="0016402A" w:rsidRPr="00CD13AB">
        <w:rPr>
          <w:b/>
        </w:rPr>
        <w:t>E.9.</w:t>
      </w:r>
      <w:r w:rsidR="0016402A" w:rsidRPr="00CD13AB">
        <w:t xml:space="preserve"> &amp; </w:t>
      </w:r>
      <w:r w:rsidR="0016402A" w:rsidRPr="00CD13AB">
        <w:rPr>
          <w:b/>
        </w:rPr>
        <w:t>E.10,</w:t>
      </w:r>
      <w:r w:rsidRPr="00CD13AB">
        <w:rPr>
          <w:color w:val="000000"/>
          <w:szCs w:val="22"/>
        </w:rPr>
        <w:t xml:space="preserve"> the owner or operator must keep the following records:</w:t>
      </w:r>
    </w:p>
    <w:p w14:paraId="521EC096" w14:textId="77777777" w:rsidR="00480B6C" w:rsidRPr="00CD13AB" w:rsidRDefault="00480B6C" w:rsidP="00480B6C">
      <w:pPr>
        <w:tabs>
          <w:tab w:val="left" w:pos="720"/>
        </w:tabs>
        <w:ind w:left="360"/>
        <w:rPr>
          <w:color w:val="000000"/>
          <w:szCs w:val="22"/>
        </w:rPr>
      </w:pPr>
      <w:r w:rsidRPr="00CD13AB">
        <w:rPr>
          <w:color w:val="000000"/>
          <w:szCs w:val="22"/>
        </w:rPr>
        <w:t>a.</w:t>
      </w:r>
      <w:r w:rsidRPr="00CD13AB">
        <w:rPr>
          <w:color w:val="000000"/>
          <w:szCs w:val="22"/>
        </w:rPr>
        <w:tab/>
        <w:t>Engine manufacturer data indicating compliance with the standards.</w:t>
      </w:r>
    </w:p>
    <w:p w14:paraId="00CF1AC7" w14:textId="77777777" w:rsidR="00480B6C" w:rsidRPr="00CD13AB" w:rsidRDefault="00480B6C" w:rsidP="00480B6C">
      <w:pPr>
        <w:tabs>
          <w:tab w:val="left" w:pos="720"/>
        </w:tabs>
        <w:ind w:left="360"/>
        <w:rPr>
          <w:color w:val="000000"/>
          <w:szCs w:val="22"/>
        </w:rPr>
      </w:pPr>
      <w:r w:rsidRPr="00CD13AB">
        <w:rPr>
          <w:color w:val="000000"/>
          <w:szCs w:val="22"/>
        </w:rPr>
        <w:t>b.</w:t>
      </w:r>
      <w:r w:rsidRPr="00CD13AB">
        <w:rPr>
          <w:color w:val="000000"/>
          <w:szCs w:val="22"/>
        </w:rPr>
        <w:tab/>
        <w:t>A copy of the manufacturer’s written instructions for operation and maintenance of the certified engine.</w:t>
      </w:r>
    </w:p>
    <w:p w14:paraId="2443076E" w14:textId="77777777" w:rsidR="00480B6C" w:rsidRPr="00CD13AB" w:rsidRDefault="00480B6C" w:rsidP="00480B6C">
      <w:pPr>
        <w:tabs>
          <w:tab w:val="left" w:pos="720"/>
        </w:tabs>
        <w:ind w:left="720" w:hanging="360"/>
        <w:rPr>
          <w:color w:val="000000"/>
          <w:szCs w:val="22"/>
        </w:rPr>
      </w:pPr>
      <w:r w:rsidRPr="00CD13AB">
        <w:rPr>
          <w:color w:val="000000"/>
          <w:szCs w:val="22"/>
        </w:rPr>
        <w:t>c.</w:t>
      </w:r>
      <w:r w:rsidRPr="00CD13AB">
        <w:rPr>
          <w:color w:val="000000"/>
          <w:szCs w:val="22"/>
        </w:rPr>
        <w:tab/>
        <w:t>A written maintenance log detailing the date and type of maintenance performed on the engine, as well as any deviations from the manufacturer’s written instructions.</w:t>
      </w:r>
    </w:p>
    <w:p w14:paraId="3A80D736" w14:textId="77777777" w:rsidR="00480B6C" w:rsidRPr="00CD13AB" w:rsidRDefault="00480B6C" w:rsidP="00480B6C">
      <w:pPr>
        <w:tabs>
          <w:tab w:val="left" w:pos="720"/>
        </w:tabs>
        <w:spacing w:after="120"/>
        <w:ind w:left="360"/>
        <w:rPr>
          <w:color w:val="000000"/>
          <w:szCs w:val="22"/>
        </w:rPr>
      </w:pPr>
      <w:r w:rsidRPr="00CD13AB">
        <w:rPr>
          <w:color w:val="000000"/>
          <w:szCs w:val="22"/>
        </w:rPr>
        <w:lastRenderedPageBreak/>
        <w:t xml:space="preserve">[Rule 62-213.440(1), F.A.C.; and, </w:t>
      </w:r>
      <w:r w:rsidRPr="00CD13AB">
        <w:rPr>
          <w:rFonts w:eastAsia="Calibri"/>
          <w:bCs/>
          <w:caps/>
          <w:szCs w:val="22"/>
        </w:rPr>
        <w:t>40 CFR 60.4211(</w:t>
      </w:r>
      <w:r w:rsidRPr="00CD13AB">
        <w:rPr>
          <w:rFonts w:eastAsia="Calibri"/>
          <w:bCs/>
          <w:szCs w:val="22"/>
        </w:rPr>
        <w:t>c</w:t>
      </w:r>
      <w:r w:rsidRPr="00CD13AB">
        <w:rPr>
          <w:rFonts w:eastAsia="Calibri"/>
          <w:bCs/>
          <w:caps/>
          <w:szCs w:val="22"/>
        </w:rPr>
        <w:t xml:space="preserve">) &amp; </w:t>
      </w:r>
      <w:r w:rsidRPr="00CD13AB">
        <w:rPr>
          <w:rFonts w:eastAsia="Calibri"/>
          <w:bCs/>
          <w:szCs w:val="22"/>
        </w:rPr>
        <w:t>(g)</w:t>
      </w:r>
      <w:r w:rsidRPr="00CD13AB">
        <w:rPr>
          <w:color w:val="000000"/>
          <w:szCs w:val="22"/>
        </w:rPr>
        <w:t>]</w:t>
      </w:r>
    </w:p>
    <w:p w14:paraId="33DB0793" w14:textId="77777777" w:rsidR="00480B6C" w:rsidRPr="00CD13AB" w:rsidRDefault="00480B6C" w:rsidP="00480B6C">
      <w:pPr>
        <w:numPr>
          <w:ilvl w:val="0"/>
          <w:numId w:val="12"/>
        </w:numPr>
        <w:spacing w:after="120"/>
        <w:rPr>
          <w:b/>
          <w:bCs/>
          <w:caps/>
          <w:szCs w:val="22"/>
        </w:rPr>
      </w:pPr>
      <w:r w:rsidRPr="00CD13AB">
        <w:rPr>
          <w:szCs w:val="22"/>
          <w:u w:val="single"/>
        </w:rPr>
        <w:t>Other Reporting Requirements</w:t>
      </w:r>
      <w:r w:rsidRPr="00CD13AB">
        <w:rPr>
          <w:szCs w:val="22"/>
        </w:rPr>
        <w:t xml:space="preserve">.  See </w:t>
      </w:r>
      <w:r w:rsidRPr="00CD13AB">
        <w:rPr>
          <w:bCs/>
          <w:szCs w:val="22"/>
        </w:rPr>
        <w:t>Appendix RR, Facility-Wide Reporting Requirements</w:t>
      </w:r>
      <w:r w:rsidRPr="00CD13AB">
        <w:rPr>
          <w:szCs w:val="22"/>
        </w:rPr>
        <w:t>, for additional reporting requirements.  [Rule 62-213.440(1)(b), F.A.C.]</w:t>
      </w:r>
    </w:p>
    <w:p w14:paraId="485F774A" w14:textId="77777777" w:rsidR="00480B6C" w:rsidRPr="00CD13AB" w:rsidRDefault="00480B6C" w:rsidP="00480B6C">
      <w:pPr>
        <w:tabs>
          <w:tab w:val="left" w:pos="0"/>
        </w:tabs>
        <w:suppressAutoHyphens/>
        <w:spacing w:before="120" w:after="120"/>
        <w:jc w:val="both"/>
        <w:rPr>
          <w:b/>
          <w:szCs w:val="22"/>
          <w:u w:val="single"/>
        </w:rPr>
      </w:pPr>
      <w:r w:rsidRPr="00CD13AB">
        <w:rPr>
          <w:b/>
          <w:szCs w:val="22"/>
          <w:u w:val="single"/>
        </w:rPr>
        <w:t>General Provisions</w:t>
      </w:r>
    </w:p>
    <w:p w14:paraId="117034DE" w14:textId="7C7E95CA" w:rsidR="00480B6C" w:rsidRPr="00CD13AB" w:rsidRDefault="00480B6C" w:rsidP="00480B6C">
      <w:pPr>
        <w:numPr>
          <w:ilvl w:val="0"/>
          <w:numId w:val="12"/>
        </w:numPr>
        <w:suppressAutoHyphens/>
        <w:autoSpaceDE w:val="0"/>
        <w:autoSpaceDN w:val="0"/>
        <w:adjustRightInd w:val="0"/>
        <w:spacing w:after="120"/>
        <w:rPr>
          <w:color w:val="000000"/>
          <w:szCs w:val="22"/>
        </w:rPr>
      </w:pPr>
      <w:r w:rsidRPr="00CD13AB">
        <w:rPr>
          <w:szCs w:val="22"/>
          <w:u w:val="single"/>
        </w:rPr>
        <w:t>40 CFR 60, Subpart A - General Provisions</w:t>
      </w:r>
      <w:r w:rsidRPr="00CD13AB">
        <w:rPr>
          <w:szCs w:val="22"/>
        </w:rPr>
        <w:t>.  The owner or operator shall comply with the applicable requirements of 40 CFR 60</w:t>
      </w:r>
      <w:r w:rsidR="0016402A" w:rsidRPr="00CD13AB">
        <w:rPr>
          <w:szCs w:val="22"/>
        </w:rPr>
        <w:t>,</w:t>
      </w:r>
      <w:r w:rsidRPr="00CD13AB">
        <w:rPr>
          <w:szCs w:val="22"/>
        </w:rPr>
        <w:t xml:space="preserve"> Subpart A</w:t>
      </w:r>
      <w:r w:rsidR="0016402A" w:rsidRPr="00CD13AB">
        <w:rPr>
          <w:szCs w:val="22"/>
        </w:rPr>
        <w:t xml:space="preserve"> -</w:t>
      </w:r>
      <w:r w:rsidRPr="00CD13AB">
        <w:rPr>
          <w:szCs w:val="22"/>
        </w:rPr>
        <w:t xml:space="preserve"> General Provisions, as specified below.  </w:t>
      </w:r>
      <w:r w:rsidR="005021B6" w:rsidRPr="00CD13AB">
        <w:rPr>
          <w:szCs w:val="22"/>
        </w:rPr>
        <w:br/>
      </w:r>
      <w:hyperlink r:id="rId60" w:history="1">
        <w:r w:rsidRPr="00CD13AB">
          <w:rPr>
            <w:color w:val="0000FF"/>
            <w:u w:val="single"/>
          </w:rPr>
          <w:t>Link to 40 CFR 60, Subpart A - General Provisions</w:t>
        </w:r>
      </w:hyperlink>
      <w:r w:rsidRPr="00CD13AB">
        <w:rPr>
          <w:szCs w:val="22"/>
        </w:rPr>
        <w:t xml:space="preserve">. </w:t>
      </w:r>
      <w:r w:rsidRPr="00CD13AB">
        <w:rPr>
          <w:color w:val="000000"/>
          <w:szCs w:val="22"/>
        </w:rPr>
        <w:t xml:space="preserve">  </w:t>
      </w:r>
    </w:p>
    <w:tbl>
      <w:tblPr>
        <w:tblW w:w="0" w:type="auto"/>
        <w:tblInd w:w="3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40"/>
        <w:gridCol w:w="6465"/>
      </w:tblGrid>
      <w:tr w:rsidR="00480B6C" w:rsidRPr="00CD13AB" w14:paraId="175FD6F4" w14:textId="77777777" w:rsidTr="00DF51C1">
        <w:trPr>
          <w:tblHeader/>
        </w:trPr>
        <w:tc>
          <w:tcPr>
            <w:tcW w:w="3240" w:type="dxa"/>
            <w:tcBorders>
              <w:bottom w:val="single" w:sz="12" w:space="0" w:color="auto"/>
              <w:right w:val="single" w:sz="6" w:space="0" w:color="auto"/>
            </w:tcBorders>
            <w:shd w:val="clear" w:color="auto" w:fill="auto"/>
            <w:vAlign w:val="center"/>
            <w:hideMark/>
          </w:tcPr>
          <w:p w14:paraId="18A8DA1B" w14:textId="77777777" w:rsidR="00480B6C" w:rsidRPr="00CD13AB" w:rsidRDefault="00480B6C" w:rsidP="00480B6C">
            <w:pPr>
              <w:tabs>
                <w:tab w:val="left" w:pos="360"/>
                <w:tab w:val="left" w:pos="720"/>
                <w:tab w:val="left" w:pos="1080"/>
                <w:tab w:val="left" w:pos="1440"/>
              </w:tabs>
              <w:autoSpaceDE w:val="0"/>
              <w:autoSpaceDN w:val="0"/>
              <w:adjustRightInd w:val="0"/>
              <w:jc w:val="center"/>
              <w:rPr>
                <w:b/>
                <w:szCs w:val="22"/>
              </w:rPr>
            </w:pPr>
            <w:r w:rsidRPr="00CD13AB">
              <w:rPr>
                <w:b/>
                <w:szCs w:val="22"/>
              </w:rPr>
              <w:t>General Provisions Citation</w:t>
            </w:r>
          </w:p>
        </w:tc>
        <w:tc>
          <w:tcPr>
            <w:tcW w:w="6465" w:type="dxa"/>
            <w:tcBorders>
              <w:left w:val="single" w:sz="6" w:space="0" w:color="auto"/>
              <w:bottom w:val="single" w:sz="12" w:space="0" w:color="auto"/>
            </w:tcBorders>
            <w:shd w:val="clear" w:color="auto" w:fill="auto"/>
            <w:vAlign w:val="center"/>
            <w:hideMark/>
          </w:tcPr>
          <w:p w14:paraId="20C3ECCA" w14:textId="77777777" w:rsidR="00480B6C" w:rsidRPr="00CD13AB" w:rsidRDefault="00480B6C" w:rsidP="00480B6C">
            <w:pPr>
              <w:tabs>
                <w:tab w:val="left" w:pos="360"/>
                <w:tab w:val="left" w:pos="720"/>
                <w:tab w:val="left" w:pos="1080"/>
                <w:tab w:val="left" w:pos="1440"/>
              </w:tabs>
              <w:autoSpaceDE w:val="0"/>
              <w:autoSpaceDN w:val="0"/>
              <w:adjustRightInd w:val="0"/>
              <w:rPr>
                <w:b/>
                <w:szCs w:val="22"/>
              </w:rPr>
            </w:pPr>
            <w:r w:rsidRPr="00CD13AB">
              <w:rPr>
                <w:b/>
                <w:szCs w:val="22"/>
              </w:rPr>
              <w:t>Subject of Citation</w:t>
            </w:r>
          </w:p>
        </w:tc>
      </w:tr>
      <w:tr w:rsidR="00480B6C" w:rsidRPr="00CD13AB" w14:paraId="4E4E3028" w14:textId="77777777" w:rsidTr="00DF51C1">
        <w:tc>
          <w:tcPr>
            <w:tcW w:w="3240" w:type="dxa"/>
            <w:tcBorders>
              <w:bottom w:val="single" w:sz="6" w:space="0" w:color="auto"/>
              <w:right w:val="single" w:sz="6" w:space="0" w:color="auto"/>
            </w:tcBorders>
            <w:shd w:val="clear" w:color="auto" w:fill="auto"/>
            <w:hideMark/>
          </w:tcPr>
          <w:p w14:paraId="52C612C0"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60.1</w:t>
            </w:r>
          </w:p>
        </w:tc>
        <w:tc>
          <w:tcPr>
            <w:tcW w:w="6465" w:type="dxa"/>
            <w:tcBorders>
              <w:left w:val="single" w:sz="6" w:space="0" w:color="auto"/>
              <w:bottom w:val="single" w:sz="6" w:space="0" w:color="auto"/>
            </w:tcBorders>
            <w:shd w:val="clear" w:color="auto" w:fill="auto"/>
            <w:hideMark/>
          </w:tcPr>
          <w:p w14:paraId="13CA2DDD"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General applicability of the General Provisions</w:t>
            </w:r>
          </w:p>
        </w:tc>
      </w:tr>
      <w:tr w:rsidR="00480B6C" w:rsidRPr="00CD13AB" w14:paraId="3F4BF802" w14:textId="77777777" w:rsidTr="00DF51C1">
        <w:tc>
          <w:tcPr>
            <w:tcW w:w="3240" w:type="dxa"/>
            <w:tcBorders>
              <w:top w:val="single" w:sz="6" w:space="0" w:color="auto"/>
              <w:bottom w:val="single" w:sz="6" w:space="0" w:color="auto"/>
              <w:right w:val="single" w:sz="6" w:space="0" w:color="auto"/>
            </w:tcBorders>
            <w:shd w:val="clear" w:color="auto" w:fill="auto"/>
            <w:hideMark/>
          </w:tcPr>
          <w:p w14:paraId="289A4334"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60.2</w:t>
            </w:r>
          </w:p>
        </w:tc>
        <w:tc>
          <w:tcPr>
            <w:tcW w:w="6465" w:type="dxa"/>
            <w:tcBorders>
              <w:top w:val="single" w:sz="6" w:space="0" w:color="auto"/>
              <w:left w:val="single" w:sz="6" w:space="0" w:color="auto"/>
              <w:bottom w:val="single" w:sz="6" w:space="0" w:color="auto"/>
            </w:tcBorders>
            <w:shd w:val="clear" w:color="auto" w:fill="auto"/>
            <w:hideMark/>
          </w:tcPr>
          <w:p w14:paraId="4110DF1B"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Definitions (see also § 60.4219)</w:t>
            </w:r>
          </w:p>
        </w:tc>
      </w:tr>
      <w:tr w:rsidR="00480B6C" w:rsidRPr="00CD13AB" w14:paraId="0D58B06A" w14:textId="77777777" w:rsidTr="00DF51C1">
        <w:tc>
          <w:tcPr>
            <w:tcW w:w="3240" w:type="dxa"/>
            <w:tcBorders>
              <w:top w:val="single" w:sz="6" w:space="0" w:color="auto"/>
              <w:bottom w:val="single" w:sz="6" w:space="0" w:color="auto"/>
              <w:right w:val="single" w:sz="6" w:space="0" w:color="auto"/>
            </w:tcBorders>
            <w:shd w:val="clear" w:color="auto" w:fill="auto"/>
            <w:hideMark/>
          </w:tcPr>
          <w:p w14:paraId="60763F77"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60.3</w:t>
            </w:r>
          </w:p>
        </w:tc>
        <w:tc>
          <w:tcPr>
            <w:tcW w:w="6465" w:type="dxa"/>
            <w:tcBorders>
              <w:top w:val="single" w:sz="6" w:space="0" w:color="auto"/>
              <w:left w:val="single" w:sz="6" w:space="0" w:color="auto"/>
              <w:bottom w:val="single" w:sz="6" w:space="0" w:color="auto"/>
            </w:tcBorders>
            <w:shd w:val="clear" w:color="auto" w:fill="FFFFFF"/>
            <w:hideMark/>
          </w:tcPr>
          <w:p w14:paraId="336D90CC"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Units and abbreviations</w:t>
            </w:r>
          </w:p>
        </w:tc>
      </w:tr>
      <w:tr w:rsidR="00480B6C" w:rsidRPr="00CD13AB" w14:paraId="3D1F801F" w14:textId="77777777" w:rsidTr="00DF51C1">
        <w:tc>
          <w:tcPr>
            <w:tcW w:w="3240" w:type="dxa"/>
            <w:tcBorders>
              <w:top w:val="single" w:sz="6" w:space="0" w:color="auto"/>
              <w:bottom w:val="single" w:sz="6" w:space="0" w:color="auto"/>
              <w:right w:val="single" w:sz="6" w:space="0" w:color="auto"/>
            </w:tcBorders>
            <w:shd w:val="clear" w:color="auto" w:fill="auto"/>
            <w:hideMark/>
          </w:tcPr>
          <w:p w14:paraId="1E747EDE"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60.4</w:t>
            </w:r>
          </w:p>
        </w:tc>
        <w:tc>
          <w:tcPr>
            <w:tcW w:w="6465" w:type="dxa"/>
            <w:tcBorders>
              <w:top w:val="single" w:sz="6" w:space="0" w:color="auto"/>
              <w:left w:val="single" w:sz="6" w:space="0" w:color="auto"/>
              <w:bottom w:val="single" w:sz="6" w:space="0" w:color="auto"/>
            </w:tcBorders>
            <w:shd w:val="clear" w:color="auto" w:fill="auto"/>
            <w:hideMark/>
          </w:tcPr>
          <w:p w14:paraId="7633D280"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Address</w:t>
            </w:r>
          </w:p>
        </w:tc>
      </w:tr>
      <w:tr w:rsidR="00480B6C" w:rsidRPr="00CD13AB" w14:paraId="2D830F1F" w14:textId="77777777" w:rsidTr="00DF51C1">
        <w:tc>
          <w:tcPr>
            <w:tcW w:w="3240" w:type="dxa"/>
            <w:tcBorders>
              <w:top w:val="single" w:sz="6" w:space="0" w:color="auto"/>
              <w:bottom w:val="single" w:sz="6" w:space="0" w:color="auto"/>
              <w:right w:val="single" w:sz="6" w:space="0" w:color="auto"/>
            </w:tcBorders>
            <w:shd w:val="clear" w:color="auto" w:fill="auto"/>
            <w:hideMark/>
          </w:tcPr>
          <w:p w14:paraId="7C82F668"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60.5</w:t>
            </w:r>
          </w:p>
        </w:tc>
        <w:tc>
          <w:tcPr>
            <w:tcW w:w="6465" w:type="dxa"/>
            <w:tcBorders>
              <w:top w:val="single" w:sz="6" w:space="0" w:color="auto"/>
              <w:left w:val="single" w:sz="6" w:space="0" w:color="auto"/>
              <w:bottom w:val="single" w:sz="6" w:space="0" w:color="auto"/>
            </w:tcBorders>
            <w:shd w:val="clear" w:color="auto" w:fill="auto"/>
            <w:hideMark/>
          </w:tcPr>
          <w:p w14:paraId="4733E91E"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Determination of construction or modification</w:t>
            </w:r>
          </w:p>
        </w:tc>
      </w:tr>
      <w:tr w:rsidR="00480B6C" w:rsidRPr="00CD13AB" w14:paraId="0BE78756" w14:textId="77777777" w:rsidTr="00DF51C1">
        <w:tc>
          <w:tcPr>
            <w:tcW w:w="3240" w:type="dxa"/>
            <w:tcBorders>
              <w:top w:val="single" w:sz="6" w:space="0" w:color="auto"/>
              <w:bottom w:val="single" w:sz="6" w:space="0" w:color="auto"/>
              <w:right w:val="single" w:sz="6" w:space="0" w:color="auto"/>
            </w:tcBorders>
            <w:shd w:val="clear" w:color="auto" w:fill="auto"/>
            <w:hideMark/>
          </w:tcPr>
          <w:p w14:paraId="17E7EF55"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60.6</w:t>
            </w:r>
          </w:p>
        </w:tc>
        <w:tc>
          <w:tcPr>
            <w:tcW w:w="6465" w:type="dxa"/>
            <w:tcBorders>
              <w:top w:val="single" w:sz="6" w:space="0" w:color="auto"/>
              <w:left w:val="single" w:sz="6" w:space="0" w:color="auto"/>
              <w:bottom w:val="single" w:sz="6" w:space="0" w:color="auto"/>
            </w:tcBorders>
            <w:shd w:val="clear" w:color="auto" w:fill="auto"/>
            <w:hideMark/>
          </w:tcPr>
          <w:p w14:paraId="37D545E7"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Review of plans</w:t>
            </w:r>
          </w:p>
        </w:tc>
      </w:tr>
      <w:tr w:rsidR="00DF51C1" w:rsidRPr="00CD13AB" w14:paraId="1667D10C" w14:textId="77777777" w:rsidTr="00DF51C1">
        <w:tc>
          <w:tcPr>
            <w:tcW w:w="3240" w:type="dxa"/>
            <w:tcBorders>
              <w:top w:val="single" w:sz="6" w:space="0" w:color="auto"/>
              <w:bottom w:val="single" w:sz="6" w:space="0" w:color="auto"/>
              <w:right w:val="single" w:sz="6" w:space="0" w:color="auto"/>
            </w:tcBorders>
            <w:shd w:val="clear" w:color="auto" w:fill="auto"/>
          </w:tcPr>
          <w:p w14:paraId="3D08AFAC" w14:textId="5127ED21" w:rsidR="00DF51C1" w:rsidRPr="00CD13AB" w:rsidRDefault="00DF51C1" w:rsidP="00480B6C">
            <w:pPr>
              <w:tabs>
                <w:tab w:val="left" w:pos="360"/>
                <w:tab w:val="left" w:pos="720"/>
                <w:tab w:val="left" w:pos="1080"/>
                <w:tab w:val="left" w:pos="1440"/>
              </w:tabs>
              <w:jc w:val="center"/>
              <w:rPr>
                <w:szCs w:val="22"/>
              </w:rPr>
            </w:pPr>
            <w:r w:rsidRPr="00CD13AB">
              <w:rPr>
                <w:szCs w:val="22"/>
              </w:rPr>
              <w:t>§ 60.8</w:t>
            </w:r>
          </w:p>
        </w:tc>
        <w:tc>
          <w:tcPr>
            <w:tcW w:w="6465" w:type="dxa"/>
            <w:tcBorders>
              <w:top w:val="single" w:sz="6" w:space="0" w:color="auto"/>
              <w:left w:val="single" w:sz="6" w:space="0" w:color="auto"/>
              <w:bottom w:val="single" w:sz="6" w:space="0" w:color="auto"/>
            </w:tcBorders>
            <w:shd w:val="clear" w:color="auto" w:fill="auto"/>
          </w:tcPr>
          <w:p w14:paraId="11481C06" w14:textId="28570099" w:rsidR="00DF51C1" w:rsidRPr="00CD13AB" w:rsidRDefault="00DF51C1" w:rsidP="00DF51C1">
            <w:pPr>
              <w:tabs>
                <w:tab w:val="left" w:pos="360"/>
                <w:tab w:val="left" w:pos="720"/>
                <w:tab w:val="left" w:pos="1080"/>
                <w:tab w:val="left" w:pos="1440"/>
              </w:tabs>
              <w:autoSpaceDE w:val="0"/>
              <w:autoSpaceDN w:val="0"/>
              <w:adjustRightInd w:val="0"/>
              <w:rPr>
                <w:szCs w:val="22"/>
              </w:rPr>
            </w:pPr>
            <w:r w:rsidRPr="00CD13AB">
              <w:rPr>
                <w:szCs w:val="22"/>
              </w:rPr>
              <w:t xml:space="preserve">Performance tests, </w:t>
            </w:r>
            <w:r w:rsidRPr="00CD13AB">
              <w:t xml:space="preserve">except that § 60.8 only applies if the manufacturer’s written instructions are not followed.  (see Specific Conditions </w:t>
            </w:r>
            <w:r w:rsidRPr="00CD13AB">
              <w:rPr>
                <w:b/>
              </w:rPr>
              <w:t>E.9.</w:t>
            </w:r>
            <w:r w:rsidRPr="00CD13AB">
              <w:t xml:space="preserve"> &amp; </w:t>
            </w:r>
            <w:r w:rsidRPr="00CD13AB">
              <w:rPr>
                <w:b/>
              </w:rPr>
              <w:t>E.10.</w:t>
            </w:r>
            <w:r w:rsidRPr="00CD13AB">
              <w:t xml:space="preserve">) </w:t>
            </w:r>
          </w:p>
        </w:tc>
      </w:tr>
      <w:tr w:rsidR="00480B6C" w:rsidRPr="00CD13AB" w14:paraId="05C6838A" w14:textId="77777777" w:rsidTr="00DF51C1">
        <w:tc>
          <w:tcPr>
            <w:tcW w:w="3240" w:type="dxa"/>
            <w:tcBorders>
              <w:top w:val="single" w:sz="6" w:space="0" w:color="auto"/>
              <w:bottom w:val="single" w:sz="6" w:space="0" w:color="auto"/>
              <w:right w:val="single" w:sz="6" w:space="0" w:color="auto"/>
            </w:tcBorders>
            <w:shd w:val="clear" w:color="auto" w:fill="auto"/>
            <w:hideMark/>
          </w:tcPr>
          <w:p w14:paraId="4C3FAE9B"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60.9</w:t>
            </w:r>
          </w:p>
        </w:tc>
        <w:tc>
          <w:tcPr>
            <w:tcW w:w="6465" w:type="dxa"/>
            <w:tcBorders>
              <w:top w:val="single" w:sz="6" w:space="0" w:color="auto"/>
              <w:left w:val="single" w:sz="6" w:space="0" w:color="auto"/>
              <w:bottom w:val="single" w:sz="6" w:space="0" w:color="auto"/>
            </w:tcBorders>
            <w:shd w:val="clear" w:color="auto" w:fill="auto"/>
            <w:hideMark/>
          </w:tcPr>
          <w:p w14:paraId="421A4B46"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Availability of information</w:t>
            </w:r>
          </w:p>
        </w:tc>
      </w:tr>
      <w:tr w:rsidR="00480B6C" w:rsidRPr="00CD13AB" w14:paraId="76CCC041" w14:textId="77777777" w:rsidTr="00DF51C1">
        <w:tc>
          <w:tcPr>
            <w:tcW w:w="3240" w:type="dxa"/>
            <w:tcBorders>
              <w:top w:val="single" w:sz="6" w:space="0" w:color="auto"/>
              <w:bottom w:val="single" w:sz="6" w:space="0" w:color="auto"/>
              <w:right w:val="single" w:sz="6" w:space="0" w:color="auto"/>
            </w:tcBorders>
            <w:shd w:val="clear" w:color="auto" w:fill="auto"/>
            <w:hideMark/>
          </w:tcPr>
          <w:p w14:paraId="2BB10712"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60.10</w:t>
            </w:r>
          </w:p>
        </w:tc>
        <w:tc>
          <w:tcPr>
            <w:tcW w:w="6465" w:type="dxa"/>
            <w:tcBorders>
              <w:top w:val="single" w:sz="6" w:space="0" w:color="auto"/>
              <w:left w:val="single" w:sz="6" w:space="0" w:color="auto"/>
              <w:bottom w:val="single" w:sz="6" w:space="0" w:color="auto"/>
            </w:tcBorders>
            <w:shd w:val="clear" w:color="auto" w:fill="auto"/>
            <w:hideMark/>
          </w:tcPr>
          <w:p w14:paraId="41691162"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State Authority</w:t>
            </w:r>
          </w:p>
        </w:tc>
      </w:tr>
      <w:tr w:rsidR="00480B6C" w:rsidRPr="00CD13AB" w14:paraId="71E7FE3D" w14:textId="77777777" w:rsidTr="00DF51C1">
        <w:tc>
          <w:tcPr>
            <w:tcW w:w="3240" w:type="dxa"/>
            <w:tcBorders>
              <w:top w:val="single" w:sz="6" w:space="0" w:color="auto"/>
              <w:bottom w:val="single" w:sz="6" w:space="0" w:color="auto"/>
              <w:right w:val="single" w:sz="6" w:space="0" w:color="auto"/>
            </w:tcBorders>
            <w:shd w:val="clear" w:color="auto" w:fill="auto"/>
            <w:hideMark/>
          </w:tcPr>
          <w:p w14:paraId="27F86DC8"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60.12</w:t>
            </w:r>
          </w:p>
        </w:tc>
        <w:tc>
          <w:tcPr>
            <w:tcW w:w="6465" w:type="dxa"/>
            <w:tcBorders>
              <w:top w:val="single" w:sz="6" w:space="0" w:color="auto"/>
              <w:left w:val="single" w:sz="6" w:space="0" w:color="auto"/>
              <w:bottom w:val="single" w:sz="6" w:space="0" w:color="auto"/>
            </w:tcBorders>
            <w:shd w:val="clear" w:color="auto" w:fill="auto"/>
            <w:hideMark/>
          </w:tcPr>
          <w:p w14:paraId="0098685A"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Circumvention</w:t>
            </w:r>
          </w:p>
        </w:tc>
      </w:tr>
      <w:tr w:rsidR="00480B6C" w:rsidRPr="00CD13AB" w14:paraId="72BE60E9" w14:textId="77777777" w:rsidTr="00DF51C1">
        <w:tc>
          <w:tcPr>
            <w:tcW w:w="3240" w:type="dxa"/>
            <w:tcBorders>
              <w:top w:val="single" w:sz="6" w:space="0" w:color="auto"/>
              <w:bottom w:val="single" w:sz="6" w:space="0" w:color="auto"/>
              <w:right w:val="single" w:sz="6" w:space="0" w:color="auto"/>
            </w:tcBorders>
            <w:shd w:val="clear" w:color="auto" w:fill="auto"/>
            <w:hideMark/>
          </w:tcPr>
          <w:p w14:paraId="6C11572E"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60.14</w:t>
            </w:r>
          </w:p>
        </w:tc>
        <w:tc>
          <w:tcPr>
            <w:tcW w:w="6465" w:type="dxa"/>
            <w:tcBorders>
              <w:top w:val="single" w:sz="6" w:space="0" w:color="auto"/>
              <w:left w:val="single" w:sz="6" w:space="0" w:color="auto"/>
              <w:bottom w:val="single" w:sz="6" w:space="0" w:color="auto"/>
            </w:tcBorders>
            <w:shd w:val="clear" w:color="auto" w:fill="auto"/>
            <w:hideMark/>
          </w:tcPr>
          <w:p w14:paraId="704A702D"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Modification</w:t>
            </w:r>
          </w:p>
        </w:tc>
      </w:tr>
      <w:tr w:rsidR="00480B6C" w:rsidRPr="00CD13AB" w14:paraId="2A82D137" w14:textId="77777777" w:rsidTr="00DF51C1">
        <w:tc>
          <w:tcPr>
            <w:tcW w:w="3240" w:type="dxa"/>
            <w:tcBorders>
              <w:top w:val="single" w:sz="6" w:space="0" w:color="auto"/>
              <w:bottom w:val="single" w:sz="6" w:space="0" w:color="auto"/>
              <w:right w:val="single" w:sz="6" w:space="0" w:color="auto"/>
            </w:tcBorders>
            <w:shd w:val="clear" w:color="auto" w:fill="auto"/>
            <w:hideMark/>
          </w:tcPr>
          <w:p w14:paraId="0C98C083"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60.15</w:t>
            </w:r>
          </w:p>
        </w:tc>
        <w:tc>
          <w:tcPr>
            <w:tcW w:w="6465" w:type="dxa"/>
            <w:tcBorders>
              <w:top w:val="single" w:sz="6" w:space="0" w:color="auto"/>
              <w:left w:val="single" w:sz="6" w:space="0" w:color="auto"/>
              <w:bottom w:val="single" w:sz="6" w:space="0" w:color="auto"/>
            </w:tcBorders>
            <w:shd w:val="clear" w:color="auto" w:fill="auto"/>
            <w:hideMark/>
          </w:tcPr>
          <w:p w14:paraId="5B1E0A6D"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Reconstruction</w:t>
            </w:r>
          </w:p>
        </w:tc>
      </w:tr>
      <w:tr w:rsidR="00480B6C" w:rsidRPr="00CD13AB" w14:paraId="33C5E255" w14:textId="77777777" w:rsidTr="00DF51C1">
        <w:tc>
          <w:tcPr>
            <w:tcW w:w="3240" w:type="dxa"/>
            <w:tcBorders>
              <w:top w:val="single" w:sz="6" w:space="0" w:color="auto"/>
              <w:bottom w:val="single" w:sz="6" w:space="0" w:color="auto"/>
              <w:right w:val="single" w:sz="6" w:space="0" w:color="auto"/>
            </w:tcBorders>
            <w:shd w:val="clear" w:color="auto" w:fill="auto"/>
            <w:hideMark/>
          </w:tcPr>
          <w:p w14:paraId="77A0E7BF"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60.16</w:t>
            </w:r>
          </w:p>
        </w:tc>
        <w:tc>
          <w:tcPr>
            <w:tcW w:w="6465" w:type="dxa"/>
            <w:tcBorders>
              <w:top w:val="single" w:sz="6" w:space="0" w:color="auto"/>
              <w:left w:val="single" w:sz="6" w:space="0" w:color="auto"/>
              <w:bottom w:val="single" w:sz="6" w:space="0" w:color="auto"/>
            </w:tcBorders>
            <w:shd w:val="clear" w:color="auto" w:fill="auto"/>
            <w:hideMark/>
          </w:tcPr>
          <w:p w14:paraId="72E77023"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Priority list</w:t>
            </w:r>
          </w:p>
        </w:tc>
      </w:tr>
      <w:tr w:rsidR="00480B6C" w:rsidRPr="00CD13AB" w14:paraId="2F954604" w14:textId="77777777" w:rsidTr="00DF51C1">
        <w:tc>
          <w:tcPr>
            <w:tcW w:w="3240" w:type="dxa"/>
            <w:tcBorders>
              <w:top w:val="single" w:sz="6" w:space="0" w:color="auto"/>
              <w:bottom w:val="single" w:sz="6" w:space="0" w:color="auto"/>
              <w:right w:val="single" w:sz="6" w:space="0" w:color="auto"/>
            </w:tcBorders>
            <w:shd w:val="clear" w:color="auto" w:fill="auto"/>
            <w:hideMark/>
          </w:tcPr>
          <w:p w14:paraId="498894D8"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60.17</w:t>
            </w:r>
          </w:p>
        </w:tc>
        <w:tc>
          <w:tcPr>
            <w:tcW w:w="6465" w:type="dxa"/>
            <w:tcBorders>
              <w:top w:val="single" w:sz="6" w:space="0" w:color="auto"/>
              <w:left w:val="single" w:sz="6" w:space="0" w:color="auto"/>
              <w:bottom w:val="single" w:sz="6" w:space="0" w:color="auto"/>
            </w:tcBorders>
            <w:shd w:val="clear" w:color="auto" w:fill="auto"/>
            <w:hideMark/>
          </w:tcPr>
          <w:p w14:paraId="17C304A1"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Incorporations by reference</w:t>
            </w:r>
          </w:p>
        </w:tc>
      </w:tr>
      <w:tr w:rsidR="00480B6C" w:rsidRPr="00CD13AB" w14:paraId="73257626" w14:textId="77777777" w:rsidTr="00DF51C1">
        <w:tc>
          <w:tcPr>
            <w:tcW w:w="3240" w:type="dxa"/>
            <w:tcBorders>
              <w:top w:val="single" w:sz="6" w:space="0" w:color="auto"/>
              <w:right w:val="single" w:sz="6" w:space="0" w:color="auto"/>
            </w:tcBorders>
            <w:shd w:val="clear" w:color="auto" w:fill="auto"/>
            <w:hideMark/>
          </w:tcPr>
          <w:p w14:paraId="0CABE3C5" w14:textId="77777777" w:rsidR="00480B6C" w:rsidRPr="00CD13AB" w:rsidRDefault="00480B6C" w:rsidP="00480B6C">
            <w:pPr>
              <w:tabs>
                <w:tab w:val="left" w:pos="360"/>
                <w:tab w:val="left" w:pos="720"/>
                <w:tab w:val="left" w:pos="1080"/>
                <w:tab w:val="left" w:pos="1440"/>
              </w:tabs>
              <w:jc w:val="center"/>
              <w:rPr>
                <w:szCs w:val="22"/>
              </w:rPr>
            </w:pPr>
            <w:r w:rsidRPr="00CD13AB">
              <w:rPr>
                <w:szCs w:val="22"/>
              </w:rPr>
              <w:t>§ 60.19</w:t>
            </w:r>
          </w:p>
        </w:tc>
        <w:tc>
          <w:tcPr>
            <w:tcW w:w="6465" w:type="dxa"/>
            <w:tcBorders>
              <w:top w:val="single" w:sz="6" w:space="0" w:color="auto"/>
              <w:left w:val="single" w:sz="6" w:space="0" w:color="auto"/>
            </w:tcBorders>
            <w:shd w:val="clear" w:color="auto" w:fill="auto"/>
            <w:hideMark/>
          </w:tcPr>
          <w:p w14:paraId="394DA7A7" w14:textId="77777777" w:rsidR="00480B6C" w:rsidRPr="00CD13AB" w:rsidRDefault="00480B6C" w:rsidP="00480B6C">
            <w:pPr>
              <w:tabs>
                <w:tab w:val="left" w:pos="360"/>
                <w:tab w:val="left" w:pos="720"/>
                <w:tab w:val="left" w:pos="1080"/>
                <w:tab w:val="left" w:pos="1440"/>
              </w:tabs>
              <w:autoSpaceDE w:val="0"/>
              <w:autoSpaceDN w:val="0"/>
              <w:adjustRightInd w:val="0"/>
              <w:rPr>
                <w:szCs w:val="22"/>
              </w:rPr>
            </w:pPr>
            <w:r w:rsidRPr="00CD13AB">
              <w:rPr>
                <w:szCs w:val="22"/>
              </w:rPr>
              <w:t>General notification and reporting requirements</w:t>
            </w:r>
          </w:p>
        </w:tc>
      </w:tr>
    </w:tbl>
    <w:p w14:paraId="7F3290C1" w14:textId="2CBEAC60" w:rsidR="00480B6C" w:rsidRPr="00CD13AB" w:rsidRDefault="00480B6C" w:rsidP="00480B6C">
      <w:pPr>
        <w:spacing w:after="120"/>
        <w:ind w:left="360"/>
        <w:rPr>
          <w:color w:val="000000"/>
          <w:szCs w:val="22"/>
        </w:rPr>
      </w:pPr>
      <w:r w:rsidRPr="00CD13AB">
        <w:rPr>
          <w:color w:val="000000"/>
          <w:szCs w:val="22"/>
        </w:rPr>
        <w:t>[40 CFR 60.4218</w:t>
      </w:r>
      <w:r w:rsidR="00DF51C1" w:rsidRPr="00CD13AB">
        <w:rPr>
          <w:color w:val="000000"/>
          <w:szCs w:val="22"/>
        </w:rPr>
        <w:t xml:space="preserve"> and Table 8</w:t>
      </w:r>
      <w:r w:rsidRPr="00CD13AB">
        <w:rPr>
          <w:color w:val="000000"/>
          <w:szCs w:val="22"/>
        </w:rPr>
        <w:t xml:space="preserve">]   </w:t>
      </w:r>
    </w:p>
    <w:p w14:paraId="7E24A25F" w14:textId="77777777" w:rsidR="004775BC" w:rsidRPr="00CD13AB" w:rsidRDefault="004775BC" w:rsidP="006D1595">
      <w:pPr>
        <w:jc w:val="both"/>
        <w:rPr>
          <w:color w:val="000000"/>
        </w:rPr>
      </w:pPr>
    </w:p>
    <w:p w14:paraId="5E76234D" w14:textId="77777777" w:rsidR="004775BC" w:rsidRPr="001B2A3C" w:rsidRDefault="004775BC" w:rsidP="004775BC">
      <w:pPr>
        <w:spacing w:after="120"/>
        <w:rPr>
          <w:szCs w:val="22"/>
        </w:rPr>
      </w:pPr>
      <w:r w:rsidRPr="00CD13AB">
        <w:rPr>
          <w:noProof/>
          <w:szCs w:val="22"/>
        </w:rPr>
        <w:drawing>
          <wp:inline distT="0" distB="0" distL="0" distR="0" wp14:anchorId="1A2DA4EA" wp14:editId="641C59D5">
            <wp:extent cx="149860" cy="149860"/>
            <wp:effectExtent l="0" t="0" r="2540" b="0"/>
            <wp:docPr id="14"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ableOfContents" w:tooltip="Click Here to Return to the Table of Contents" w:history="1">
        <w:r w:rsidRPr="00CD13AB">
          <w:rPr>
            <w:color w:val="0000FF"/>
            <w:u w:val="single"/>
          </w:rPr>
          <w:t>Back to Table of C</w:t>
        </w:r>
        <w:r w:rsidRPr="00CD13AB">
          <w:rPr>
            <w:color w:val="0000FF"/>
            <w:u w:val="single"/>
          </w:rPr>
          <w:t>o</w:t>
        </w:r>
        <w:r w:rsidRPr="00CD13AB">
          <w:rPr>
            <w:color w:val="0000FF"/>
            <w:u w:val="single"/>
          </w:rPr>
          <w:t>ntents</w:t>
        </w:r>
      </w:hyperlink>
    </w:p>
    <w:p w14:paraId="1312DB10" w14:textId="77777777" w:rsidR="004775BC" w:rsidRPr="00B66CE9" w:rsidRDefault="004775BC" w:rsidP="006D1595">
      <w:pPr>
        <w:jc w:val="both"/>
        <w:rPr>
          <w:color w:val="000000"/>
        </w:rPr>
      </w:pPr>
    </w:p>
    <w:sectPr w:rsidR="004775BC" w:rsidRPr="00B66CE9" w:rsidSect="005F79CF">
      <w:headerReference w:type="even" r:id="rId61"/>
      <w:headerReference w:type="default" r:id="rId62"/>
      <w:headerReference w:type="first" r:id="rId63"/>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9C066" w14:textId="77777777" w:rsidR="00E00C02" w:rsidRDefault="00E00C02">
      <w:r>
        <w:separator/>
      </w:r>
    </w:p>
  </w:endnote>
  <w:endnote w:type="continuationSeparator" w:id="0">
    <w:p w14:paraId="3AFB6239" w14:textId="77777777" w:rsidR="00E00C02" w:rsidRDefault="00E0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EDED6" w14:textId="77777777" w:rsidR="00961ACF" w:rsidRDefault="00961A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5027A536" w14:textId="77777777" w:rsidR="00961ACF" w:rsidRDefault="00961AC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DC644" w14:textId="77777777" w:rsidR="00961ACF" w:rsidRDefault="00961A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B7EB8" w14:textId="77777777" w:rsidR="00961ACF" w:rsidRDefault="00961AC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DD739" w14:textId="77777777" w:rsidR="00961ACF" w:rsidRDefault="00961ACF" w:rsidP="001B2A3C">
    <w:pPr>
      <w:pStyle w:val="Footer"/>
      <w:pBdr>
        <w:top w:val="single" w:sz="4" w:space="1" w:color="auto"/>
      </w:pBdr>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CE6DFB">
      <w:rPr>
        <w:rStyle w:val="PageNumber"/>
        <w:noProof/>
      </w:rPr>
      <w:t>i</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E717" w14:textId="77777777" w:rsidR="00961ACF" w:rsidRDefault="00961ACF">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4A8F7" w14:textId="77777777" w:rsidR="00961ACF" w:rsidRPr="00032669" w:rsidRDefault="00961ACF" w:rsidP="00CD13AB">
    <w:pPr>
      <w:pStyle w:val="Footer"/>
      <w:jc w:val="center"/>
      <w:rPr>
        <w:i/>
        <w:color w:val="31849B"/>
        <w:sz w:val="20"/>
      </w:rPr>
    </w:pPr>
    <w:r w:rsidRPr="004478E0">
      <w:rPr>
        <w:i/>
        <w:color w:val="31849B"/>
        <w:sz w:val="20"/>
      </w:rPr>
      <w:t>www.dep.state.fl.us</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1B67F" w14:textId="77777777" w:rsidR="00961ACF" w:rsidRPr="00DC3AFB" w:rsidRDefault="00961ACF" w:rsidP="000A0A5C">
    <w:pPr>
      <w:pStyle w:val="Footer"/>
      <w:pBdr>
        <w:top w:val="single" w:sz="6" w:space="1" w:color="auto"/>
      </w:pBdr>
      <w:tabs>
        <w:tab w:val="clear" w:pos="4320"/>
        <w:tab w:val="clear" w:pos="8640"/>
        <w:tab w:val="right" w:pos="10080"/>
      </w:tabs>
      <w:spacing w:before="240"/>
      <w:rPr>
        <w:szCs w:val="22"/>
      </w:rPr>
    </w:pPr>
    <w:r w:rsidRPr="00DC3AFB">
      <w:rPr>
        <w:bCs/>
        <w:szCs w:val="22"/>
      </w:rPr>
      <w:t>Hernando County Utilities Department</w:t>
    </w:r>
    <w:r w:rsidRPr="00DC3AFB">
      <w:rPr>
        <w:szCs w:val="22"/>
      </w:rPr>
      <w:tab/>
      <w:t>Permit No. 0530379-003-AV</w:t>
    </w:r>
  </w:p>
  <w:p w14:paraId="6062EAD8" w14:textId="77777777" w:rsidR="00961ACF" w:rsidRPr="00DC3AFB" w:rsidRDefault="00961ACF" w:rsidP="000A0A5C">
    <w:pPr>
      <w:pStyle w:val="Footer"/>
      <w:tabs>
        <w:tab w:val="clear" w:pos="4320"/>
        <w:tab w:val="clear" w:pos="8640"/>
        <w:tab w:val="right" w:pos="10080"/>
      </w:tabs>
      <w:rPr>
        <w:szCs w:val="22"/>
      </w:rPr>
    </w:pPr>
    <w:r w:rsidRPr="00DC3AFB">
      <w:rPr>
        <w:szCs w:val="22"/>
      </w:rPr>
      <w:t>Northwest Solid Waste and Recycling Facility</w:t>
    </w:r>
    <w:r w:rsidRPr="00DC3AFB">
      <w:rPr>
        <w:szCs w:val="22"/>
      </w:rPr>
      <w:tab/>
      <w:t>Title V Air Operation Permit Renewal</w:t>
    </w:r>
  </w:p>
  <w:p w14:paraId="4DD84FF6" w14:textId="06875A9A" w:rsidR="00961ACF" w:rsidRPr="00DC3AFB" w:rsidRDefault="00961ACF" w:rsidP="000A0A5C">
    <w:pPr>
      <w:pStyle w:val="Footer"/>
      <w:tabs>
        <w:tab w:val="clear" w:pos="4320"/>
        <w:tab w:val="clear" w:pos="8640"/>
      </w:tabs>
      <w:jc w:val="center"/>
      <w:rPr>
        <w:szCs w:val="22"/>
      </w:rPr>
    </w:pPr>
    <w:r w:rsidRPr="00DC3AFB">
      <w:rPr>
        <w:szCs w:val="22"/>
      </w:rPr>
      <w:t xml:space="preserve">Page </w:t>
    </w:r>
    <w:r w:rsidRPr="00DC3AFB">
      <w:rPr>
        <w:rStyle w:val="PageNumber"/>
        <w:szCs w:val="22"/>
      </w:rPr>
      <w:fldChar w:fldCharType="begin"/>
    </w:r>
    <w:r w:rsidRPr="00DC3AFB">
      <w:rPr>
        <w:rStyle w:val="PageNumber"/>
        <w:szCs w:val="22"/>
      </w:rPr>
      <w:instrText xml:space="preserve"> PAGE </w:instrText>
    </w:r>
    <w:r w:rsidRPr="00DC3AFB">
      <w:rPr>
        <w:rStyle w:val="PageNumber"/>
        <w:szCs w:val="22"/>
      </w:rPr>
      <w:fldChar w:fldCharType="separate"/>
    </w:r>
    <w:r w:rsidR="00CE6DFB">
      <w:rPr>
        <w:rStyle w:val="PageNumber"/>
        <w:noProof/>
        <w:szCs w:val="22"/>
      </w:rPr>
      <w:t>19</w:t>
    </w:r>
    <w:r w:rsidRPr="00DC3AFB">
      <w:rPr>
        <w:rStyle w:val="PageNumber"/>
        <w:szCs w:val="22"/>
      </w:rPr>
      <w:fldChar w:fldCharType="end"/>
    </w:r>
    <w:r w:rsidRPr="00DC3AFB">
      <w:rPr>
        <w:rStyle w:val="PageNumber"/>
        <w:szCs w:val="22"/>
      </w:rPr>
      <w:t xml:space="preserve"> of 2</w:t>
    </w:r>
    <w:r>
      <w:rPr>
        <w:rStyle w:val="PageNumber"/>
        <w:szCs w:val="22"/>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36EC3" w14:textId="77777777" w:rsidR="00E00C02" w:rsidRDefault="00E00C02">
      <w:r>
        <w:separator/>
      </w:r>
    </w:p>
  </w:footnote>
  <w:footnote w:type="continuationSeparator" w:id="0">
    <w:p w14:paraId="1C735E12" w14:textId="77777777" w:rsidR="00E00C02" w:rsidRDefault="00E00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B014A" w14:textId="71F1FD9E" w:rsidR="00961ACF" w:rsidRDefault="00961ACF">
    <w:pPr>
      <w:pStyle w:val="Header"/>
    </w:pPr>
    <w:r>
      <w:rPr>
        <w:noProof/>
      </w:rPr>
      <w:pict w14:anchorId="2EE713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88" o:spid="_x0000_s2050" type="#_x0000_t136" style="position:absolute;margin-left:0;margin-top:0;width:622.2pt;height:88.4pt;rotation:315;z-index:-2516551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81D8" w14:textId="4A662995" w:rsidR="00961ACF" w:rsidRDefault="00961ACF">
    <w:pPr>
      <w:pStyle w:val="Header"/>
    </w:pPr>
    <w:r>
      <w:rPr>
        <w:noProof/>
      </w:rPr>
      <w:pict w14:anchorId="0A9327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7" o:spid="_x0000_s2059" type="#_x0000_t136" style="position:absolute;margin-left:0;margin-top:0;width:622.2pt;height:88.4pt;rotation:315;z-index:-2516367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A127F" w14:textId="1446397F" w:rsidR="00961ACF" w:rsidRPr="00A94602" w:rsidRDefault="00961ACF" w:rsidP="004531FB">
    <w:pPr>
      <w:pStyle w:val="Header"/>
      <w:pBdr>
        <w:bottom w:val="single" w:sz="4" w:space="1" w:color="auto"/>
      </w:pBdr>
      <w:tabs>
        <w:tab w:val="clear" w:pos="8640"/>
      </w:tabs>
      <w:spacing w:after="240"/>
      <w:jc w:val="center"/>
      <w:rPr>
        <w:b/>
        <w:caps/>
        <w:sz w:val="20"/>
      </w:rPr>
    </w:pPr>
    <w:r>
      <w:rPr>
        <w:noProof/>
      </w:rPr>
      <w:pict w14:anchorId="1BD6A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8" o:spid="_x0000_s2060" type="#_x0000_t136" style="position:absolute;left:0;text-align:left;margin-left:0;margin-top:0;width:622.2pt;height:88.4pt;rotation:315;z-index:-25163468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BC4CC4">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7BF1B" w14:textId="269FA8B6" w:rsidR="00961ACF" w:rsidRDefault="00961ACF">
    <w:pPr>
      <w:pStyle w:val="Header"/>
    </w:pPr>
    <w:r>
      <w:rPr>
        <w:noProof/>
      </w:rPr>
      <w:pict w14:anchorId="5E7416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6" o:spid="_x0000_s2058" type="#_x0000_t136" style="position:absolute;margin-left:0;margin-top:0;width:622.2pt;height:88.4pt;rotation:315;z-index:-2516387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F6ED0" w14:textId="5F006F1D" w:rsidR="00961ACF" w:rsidRDefault="00961ACF">
    <w:pPr>
      <w:pStyle w:val="Header"/>
    </w:pPr>
    <w:r>
      <w:rPr>
        <w:noProof/>
      </w:rPr>
      <w:pict w14:anchorId="70E367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0" o:spid="_x0000_s2062" type="#_x0000_t136" style="position:absolute;margin-left:0;margin-top:0;width:622.2pt;height:88.4pt;rotation:315;z-index:-2516305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5324E" w14:textId="4C5556E5" w:rsidR="00961ACF" w:rsidRPr="00A94602" w:rsidRDefault="00961ACF" w:rsidP="004531FB">
    <w:pPr>
      <w:pStyle w:val="Header"/>
      <w:pBdr>
        <w:bottom w:val="single" w:sz="4" w:space="1" w:color="auto"/>
      </w:pBdr>
      <w:tabs>
        <w:tab w:val="clear" w:pos="8640"/>
      </w:tabs>
      <w:spacing w:after="240"/>
      <w:jc w:val="center"/>
      <w:rPr>
        <w:b/>
        <w:caps/>
        <w:sz w:val="20"/>
      </w:rPr>
    </w:pPr>
    <w:r>
      <w:rPr>
        <w:noProof/>
      </w:rPr>
      <w:pict w14:anchorId="09F30D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1" o:spid="_x0000_s2063" type="#_x0000_t136" style="position:absolute;left:0;text-align:left;margin-left:0;margin-top:0;width:622.2pt;height:88.4pt;rotation:315;z-index:-2516285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51D82" w14:textId="13431048" w:rsidR="00961ACF" w:rsidRDefault="00961ACF">
    <w:pPr>
      <w:pStyle w:val="Header"/>
    </w:pPr>
    <w:r>
      <w:rPr>
        <w:noProof/>
      </w:rPr>
      <w:pict w14:anchorId="5C9D22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9" o:spid="_x0000_s2061" type="#_x0000_t136" style="position:absolute;margin-left:0;margin-top:0;width:622.2pt;height:88.4pt;rotation:315;z-index:-2516326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AFE2" w14:textId="52BE5C11" w:rsidR="00961ACF" w:rsidRDefault="00961ACF">
    <w:pPr>
      <w:pStyle w:val="Header"/>
    </w:pPr>
    <w:r>
      <w:rPr>
        <w:noProof/>
      </w:rPr>
      <w:pict w14:anchorId="63C9E0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3" o:spid="_x0000_s2065" type="#_x0000_t136" style="position:absolute;margin-left:0;margin-top:0;width:622.2pt;height:88.4pt;rotation:315;z-index:-2516244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9394" w14:textId="55F7823C" w:rsidR="00961ACF" w:rsidRDefault="00961ACF" w:rsidP="007837FB">
    <w:pPr>
      <w:pStyle w:val="Header"/>
      <w:pBdr>
        <w:bottom w:val="single" w:sz="4" w:space="1" w:color="auto"/>
      </w:pBdr>
      <w:tabs>
        <w:tab w:val="clear" w:pos="8640"/>
      </w:tabs>
      <w:jc w:val="center"/>
      <w:rPr>
        <w:b/>
        <w:caps/>
        <w:szCs w:val="22"/>
      </w:rPr>
    </w:pPr>
    <w:r>
      <w:rPr>
        <w:noProof/>
      </w:rPr>
      <w:pict w14:anchorId="3F7A68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4" o:spid="_x0000_s2066" type="#_x0000_t136" style="position:absolute;left:0;text-align:left;margin-left:0;margin-top:0;width:622.2pt;height:88.4pt;rotation:315;z-index:-2516224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20C4FE3" w14:textId="77777777" w:rsidR="00961ACF" w:rsidRPr="00A94602" w:rsidRDefault="00961AC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910C0" w14:textId="64AAA289" w:rsidR="00961ACF" w:rsidRDefault="00961ACF">
    <w:pPr>
      <w:pStyle w:val="Header"/>
    </w:pPr>
    <w:r>
      <w:rPr>
        <w:noProof/>
      </w:rPr>
      <w:pict w14:anchorId="48AE60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2" o:spid="_x0000_s2064" type="#_x0000_t136" style="position:absolute;margin-left:0;margin-top:0;width:622.2pt;height:88.4pt;rotation:315;z-index:-2516264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A9849" w14:textId="45EA58BE" w:rsidR="00961ACF" w:rsidRDefault="00961ACF">
    <w:pPr>
      <w:pStyle w:val="Header"/>
    </w:pPr>
    <w:r>
      <w:rPr>
        <w:noProof/>
      </w:rPr>
      <w:pict w14:anchorId="55F227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6" o:spid="_x0000_s2068" type="#_x0000_t136" style="position:absolute;margin-left:0;margin-top:0;width:622.2pt;height:88.4pt;rotation:315;z-index:-25161830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4F2DF" w14:textId="1CB77267" w:rsidR="00961ACF" w:rsidRDefault="00961ACF">
    <w:pPr>
      <w:pStyle w:val="Header"/>
    </w:pPr>
    <w:r>
      <w:rPr>
        <w:noProof/>
      </w:rPr>
      <w:pict w14:anchorId="2B9561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89" o:spid="_x0000_s2051" type="#_x0000_t136" style="position:absolute;margin-left:0;margin-top:0;width:622.2pt;height:88.4pt;rotation:315;z-index:-2516531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F5367" w14:textId="5294CB4F" w:rsidR="00961ACF" w:rsidRDefault="00961ACF" w:rsidP="007837FB">
    <w:pPr>
      <w:pStyle w:val="Header"/>
      <w:pBdr>
        <w:bottom w:val="single" w:sz="4" w:space="1" w:color="auto"/>
      </w:pBdr>
      <w:tabs>
        <w:tab w:val="clear" w:pos="8640"/>
      </w:tabs>
      <w:jc w:val="center"/>
      <w:rPr>
        <w:b/>
        <w:caps/>
        <w:szCs w:val="22"/>
      </w:rPr>
    </w:pPr>
    <w:r>
      <w:rPr>
        <w:noProof/>
      </w:rPr>
      <w:pict w14:anchorId="0E0E38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7" o:spid="_x0000_s2069" type="#_x0000_t136" style="position:absolute;left:0;text-align:left;margin-left:0;margin-top:0;width:622.2pt;height:88.4pt;rotation:315;z-index:-25161625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FCF53C9" w14:textId="35113E6D" w:rsidR="00961ACF" w:rsidRPr="00A94602" w:rsidRDefault="00961AC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004</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58F1E" w14:textId="18C7701F" w:rsidR="00961ACF" w:rsidRDefault="00961ACF">
    <w:pPr>
      <w:pStyle w:val="Header"/>
    </w:pPr>
    <w:r>
      <w:rPr>
        <w:noProof/>
      </w:rPr>
      <w:pict w14:anchorId="43F493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5" o:spid="_x0000_s2067" type="#_x0000_t136" style="position:absolute;margin-left:0;margin-top:0;width:622.2pt;height:88.4pt;rotation:315;z-index:-25162035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657B8" w14:textId="6D2DE90F" w:rsidR="00961ACF" w:rsidRDefault="00961ACF">
    <w:pPr>
      <w:pStyle w:val="Header"/>
    </w:pPr>
    <w:r>
      <w:rPr>
        <w:noProof/>
      </w:rPr>
      <w:pict w14:anchorId="203D5D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9" o:spid="_x0000_s2071" type="#_x0000_t136" style="position:absolute;margin-left:0;margin-top:0;width:622.2pt;height:88.4pt;rotation:315;z-index:-25161216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D3C3D" w14:textId="5C831641" w:rsidR="00961ACF" w:rsidRDefault="00961ACF" w:rsidP="007837FB">
    <w:pPr>
      <w:pStyle w:val="Header"/>
      <w:pBdr>
        <w:bottom w:val="single" w:sz="4" w:space="1" w:color="auto"/>
      </w:pBdr>
      <w:tabs>
        <w:tab w:val="clear" w:pos="8640"/>
      </w:tabs>
      <w:jc w:val="center"/>
      <w:rPr>
        <w:b/>
        <w:caps/>
        <w:szCs w:val="22"/>
      </w:rPr>
    </w:pPr>
    <w:r>
      <w:rPr>
        <w:noProof/>
      </w:rPr>
      <w:pict w14:anchorId="42D0BA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10" o:spid="_x0000_s2072" type="#_x0000_t136" style="position:absolute;left:0;text-align:left;margin-left:0;margin-top:0;width:622.2pt;height:88.4pt;rotation:315;z-index:-25161011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E0CEFD6" w14:textId="77777777" w:rsidR="00961ACF" w:rsidRPr="00A94602" w:rsidRDefault="00961AC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006</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BCD91" w14:textId="7F919C46" w:rsidR="00961ACF" w:rsidRDefault="00961ACF">
    <w:pPr>
      <w:pStyle w:val="Header"/>
    </w:pPr>
    <w:r>
      <w:rPr>
        <w:noProof/>
      </w:rPr>
      <w:pict w14:anchorId="3D1C3E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08" o:spid="_x0000_s2070" type="#_x0000_t136" style="position:absolute;margin-left:0;margin-top:0;width:622.2pt;height:88.4pt;rotation:315;z-index:-2516142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84361" w14:textId="72FF3292" w:rsidR="00961ACF" w:rsidRDefault="00961ACF">
    <w:pPr>
      <w:pStyle w:val="Header"/>
    </w:pPr>
    <w:r>
      <w:rPr>
        <w:noProof/>
      </w:rPr>
      <w:pict w14:anchorId="0E1266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12" o:spid="_x0000_s2074" type="#_x0000_t136" style="position:absolute;margin-left:0;margin-top:0;width:622.2pt;height:88.4pt;rotation:315;z-index:-2516060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809A8" w14:textId="3DC2CC68" w:rsidR="00961ACF" w:rsidRDefault="00961ACF" w:rsidP="007837FB">
    <w:pPr>
      <w:pStyle w:val="Header"/>
      <w:pBdr>
        <w:bottom w:val="single" w:sz="4" w:space="1" w:color="auto"/>
      </w:pBdr>
      <w:tabs>
        <w:tab w:val="clear" w:pos="8640"/>
      </w:tabs>
      <w:jc w:val="center"/>
      <w:rPr>
        <w:b/>
        <w:caps/>
        <w:szCs w:val="22"/>
      </w:rPr>
    </w:pPr>
    <w:r>
      <w:rPr>
        <w:noProof/>
      </w:rPr>
      <w:pict w14:anchorId="3C9F13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13" o:spid="_x0000_s2075" type="#_x0000_t136" style="position:absolute;left:0;text-align:left;margin-left:0;margin-top:0;width:622.2pt;height:88.4pt;rotation:315;z-index:-2516039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29C76400" w14:textId="77777777" w:rsidR="00961ACF" w:rsidRPr="00A94602" w:rsidRDefault="00961AC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b/>
        <w:szCs w:val="22"/>
      </w:rPr>
      <w:t>Emissions Unit 007</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C15A6" w14:textId="73ECFD2A" w:rsidR="00961ACF" w:rsidRDefault="00961ACF">
    <w:pPr>
      <w:pStyle w:val="Header"/>
    </w:pPr>
    <w:r>
      <w:rPr>
        <w:noProof/>
      </w:rPr>
      <w:pict w14:anchorId="0B2A61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11" o:spid="_x0000_s2073" type="#_x0000_t136" style="position:absolute;margin-left:0;margin-top:0;width:622.2pt;height:88.4pt;rotation:315;z-index:-25160806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015F" w14:textId="2497ED79" w:rsidR="00961ACF" w:rsidRDefault="00961ACF">
    <w:pPr>
      <w:pStyle w:val="Header"/>
    </w:pPr>
    <w:r>
      <w:rPr>
        <w:noProof/>
      </w:rPr>
      <w:pict w14:anchorId="3205D3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15" o:spid="_x0000_s2077" type="#_x0000_t136" style="position:absolute;margin-left:0;margin-top:0;width:622.2pt;height:88.4pt;rotation:315;z-index:-2515998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F185A" w14:textId="0A764380" w:rsidR="00961ACF" w:rsidRDefault="00961ACF" w:rsidP="00480B6C">
    <w:pPr>
      <w:pStyle w:val="Header"/>
      <w:pBdr>
        <w:bottom w:val="single" w:sz="4" w:space="1" w:color="auto"/>
      </w:pBdr>
      <w:tabs>
        <w:tab w:val="clear" w:pos="8640"/>
      </w:tabs>
      <w:jc w:val="center"/>
      <w:rPr>
        <w:b/>
        <w:caps/>
        <w:szCs w:val="22"/>
      </w:rPr>
    </w:pPr>
    <w:r>
      <w:rPr>
        <w:noProof/>
      </w:rPr>
      <w:pict w14:anchorId="246324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16" o:spid="_x0000_s2078" type="#_x0000_t136" style="position:absolute;left:0;text-align:left;margin-left:0;margin-top:0;width:622.2pt;height:88.4pt;rotation:315;z-index:-2515978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5F15E52C" w14:textId="77777777" w:rsidR="00961ACF" w:rsidRPr="00A94602" w:rsidRDefault="00961ACF" w:rsidP="00480B6C">
    <w:pPr>
      <w:pStyle w:val="Header"/>
      <w:tabs>
        <w:tab w:val="clear" w:pos="8640"/>
      </w:tabs>
      <w:spacing w:after="240"/>
      <w:jc w:val="center"/>
      <w:rPr>
        <w:b/>
        <w:caps/>
        <w:sz w:val="20"/>
      </w:rPr>
    </w:pPr>
    <w:r>
      <w:rPr>
        <w:b/>
        <w:caps/>
        <w:szCs w:val="22"/>
      </w:rPr>
      <w:t>S</w:t>
    </w:r>
    <w:r>
      <w:rPr>
        <w:b/>
        <w:szCs w:val="22"/>
      </w:rPr>
      <w:t>ubsection</w:t>
    </w:r>
    <w:r>
      <w:rPr>
        <w:b/>
        <w:caps/>
        <w:szCs w:val="22"/>
      </w:rPr>
      <w:t xml:space="preserve"> E.  </w:t>
    </w:r>
    <w:r>
      <w:rPr>
        <w:b/>
        <w:szCs w:val="22"/>
      </w:rPr>
      <w:t>Emissions Unit 008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706A7" w14:textId="68F42E9D" w:rsidR="00961ACF" w:rsidRDefault="00961ACF">
    <w:pPr>
      <w:pStyle w:val="Header"/>
    </w:pPr>
    <w:r>
      <w:rPr>
        <w:noProof/>
      </w:rPr>
      <w:pict w14:anchorId="124129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87" o:spid="_x0000_s2049" type="#_x0000_t136" style="position:absolute;margin-left:0;margin-top:0;width:622.2pt;height:88.4pt;rotation:315;z-index:-2516572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F733C" w14:textId="6E6D3B5A" w:rsidR="00961ACF" w:rsidRDefault="00961ACF">
    <w:pPr>
      <w:pStyle w:val="Header"/>
    </w:pPr>
    <w:r>
      <w:rPr>
        <w:noProof/>
      </w:rPr>
      <w:pict w14:anchorId="40FABE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20014" o:spid="_x0000_s2076" type="#_x0000_t136" style="position:absolute;margin-left:0;margin-top:0;width:622.2pt;height:88.4pt;rotation:315;z-index:-2516019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FEF89" w14:textId="7CB0998F" w:rsidR="00961ACF" w:rsidRDefault="00961ACF">
    <w:pPr>
      <w:pStyle w:val="Header"/>
    </w:pPr>
    <w:r>
      <w:rPr>
        <w:noProof/>
      </w:rPr>
      <w:pict w14:anchorId="35AB0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1" o:spid="_x0000_s2053" type="#_x0000_t136" style="position:absolute;margin-left:0;margin-top:0;width:622.2pt;height:88.4pt;rotation:315;z-index:-2516490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F1B16" w14:textId="7BA740DB" w:rsidR="00961ACF" w:rsidRDefault="00961ACF" w:rsidP="000C1108">
    <w:pPr>
      <w:pStyle w:val="Header"/>
      <w:pBdr>
        <w:bottom w:val="single" w:sz="4" w:space="1" w:color="auto"/>
      </w:pBdr>
      <w:tabs>
        <w:tab w:val="clear" w:pos="4320"/>
        <w:tab w:val="clear" w:pos="8640"/>
        <w:tab w:val="right" w:pos="10080"/>
      </w:tabs>
    </w:pPr>
    <w:r>
      <w:rPr>
        <w:noProof/>
      </w:rPr>
      <w:pict w14:anchorId="4A4607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2" o:spid="_x0000_s2054" type="#_x0000_t136" style="position:absolute;margin-left:0;margin-top:0;width:622.2pt;height:88.4pt;rotation:315;z-index:-2516469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517FAF">
      <w:rPr>
        <w:bCs/>
      </w:rPr>
      <w:t>Hernando County Utilities Department</w:t>
    </w:r>
    <w:r w:rsidRPr="00D2710D">
      <w:tab/>
    </w:r>
    <w:r w:rsidRPr="00DC3AFB">
      <w:t>Northwest Solid Waste and Recycling Facility</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53B2C" w14:textId="3DA576BC" w:rsidR="00961ACF" w:rsidRDefault="00961ACF">
    <w:pPr>
      <w:pStyle w:val="Header"/>
    </w:pPr>
    <w:r>
      <w:rPr>
        <w:noProof/>
      </w:rPr>
      <w:pict w14:anchorId="5C54D6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0" o:spid="_x0000_s2052" type="#_x0000_t136" style="position:absolute;margin-left:0;margin-top:0;width:622.2pt;height:88.4pt;rotation:315;z-index:-2516510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50A23" w14:textId="1D9AD60F" w:rsidR="00961ACF" w:rsidRDefault="00961ACF">
    <w:pPr>
      <w:pStyle w:val="Header"/>
    </w:pPr>
    <w:r>
      <w:rPr>
        <w:noProof/>
      </w:rPr>
      <w:pict w14:anchorId="05C625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4" o:spid="_x0000_s2056" type="#_x0000_t136" style="position:absolute;margin-left:0;margin-top:0;width:622.2pt;height:88.4pt;rotation:315;z-index:-2516428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61ACF" w14:paraId="5A957429" w14:textId="77777777" w:rsidTr="00961ACF">
      <w:tc>
        <w:tcPr>
          <w:tcW w:w="2448" w:type="dxa"/>
        </w:tcPr>
        <w:p w14:paraId="457879D2" w14:textId="77777777" w:rsidR="00961ACF" w:rsidRDefault="00961ACF" w:rsidP="00CD13AB">
          <w:r>
            <w:rPr>
              <w:noProof/>
            </w:rPr>
            <w:drawing>
              <wp:inline distT="0" distB="0" distL="0" distR="0" wp14:anchorId="32963E02" wp14:editId="48D5A8E5">
                <wp:extent cx="1504950" cy="981075"/>
                <wp:effectExtent l="0" t="0" r="0" b="9525"/>
                <wp:docPr id="22" name="Picture 2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39E6597C" w14:textId="77777777" w:rsidR="00961ACF" w:rsidRPr="00CC55AF" w:rsidRDefault="00961ACF" w:rsidP="00CD13AB">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5503CEF9" w14:textId="77777777" w:rsidR="00961ACF" w:rsidRPr="00CC55AF" w:rsidRDefault="00961ACF" w:rsidP="00CD13AB">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0E281A00" w14:textId="77777777" w:rsidR="00961ACF" w:rsidRPr="000A2ACE" w:rsidRDefault="00961ACF" w:rsidP="00CD13AB">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14:paraId="337A28EC" w14:textId="77777777" w:rsidR="00961ACF" w:rsidRPr="00327FD5" w:rsidRDefault="00961ACF" w:rsidP="00CD13AB">
          <w:pPr>
            <w:jc w:val="center"/>
            <w:rPr>
              <w:rFonts w:ascii="Arial" w:hAnsi="Arial" w:cs="Arial"/>
              <w:sz w:val="20"/>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20" w:type="dxa"/>
        </w:tcPr>
        <w:p w14:paraId="7080C50A" w14:textId="77777777" w:rsidR="00961ACF" w:rsidRPr="00B17F49" w:rsidRDefault="00961ACF" w:rsidP="00CD13AB">
          <w:pPr>
            <w:jc w:val="right"/>
            <w:rPr>
              <w:color w:val="31849B"/>
              <w:sz w:val="18"/>
              <w:szCs w:val="18"/>
            </w:rPr>
          </w:pPr>
          <w:r w:rsidRPr="00B17F49">
            <w:rPr>
              <w:color w:val="31849B"/>
              <w:sz w:val="18"/>
              <w:szCs w:val="18"/>
            </w:rPr>
            <w:t>RICK SCOTT</w:t>
          </w:r>
        </w:p>
        <w:p w14:paraId="171412A3" w14:textId="77777777" w:rsidR="00961ACF" w:rsidRPr="00B17F49" w:rsidRDefault="00961ACF" w:rsidP="00CD13AB">
          <w:pPr>
            <w:jc w:val="right"/>
            <w:rPr>
              <w:color w:val="31849B"/>
              <w:sz w:val="18"/>
              <w:szCs w:val="18"/>
            </w:rPr>
          </w:pPr>
          <w:r w:rsidRPr="00B17F49">
            <w:rPr>
              <w:color w:val="31849B"/>
              <w:sz w:val="18"/>
              <w:szCs w:val="18"/>
            </w:rPr>
            <w:t>GOVERNOR</w:t>
          </w:r>
        </w:p>
        <w:p w14:paraId="781BB062" w14:textId="77777777" w:rsidR="00961ACF" w:rsidRPr="00B17F49" w:rsidRDefault="00961ACF" w:rsidP="00CD13AB">
          <w:pPr>
            <w:jc w:val="right"/>
            <w:rPr>
              <w:color w:val="31849B"/>
              <w:sz w:val="18"/>
              <w:szCs w:val="18"/>
            </w:rPr>
          </w:pPr>
        </w:p>
        <w:p w14:paraId="594A9025" w14:textId="77777777" w:rsidR="00961ACF" w:rsidRPr="00B17F49" w:rsidRDefault="00961ACF" w:rsidP="00CD13AB">
          <w:pPr>
            <w:jc w:val="right"/>
            <w:rPr>
              <w:color w:val="31849B"/>
              <w:sz w:val="18"/>
              <w:szCs w:val="18"/>
            </w:rPr>
          </w:pPr>
          <w:r>
            <w:rPr>
              <w:color w:val="31849B"/>
              <w:sz w:val="18"/>
              <w:szCs w:val="18"/>
            </w:rPr>
            <w:t>CARLOS LOPEZ-CANTERA</w:t>
          </w:r>
          <w:r w:rsidRPr="00B17F49">
            <w:rPr>
              <w:color w:val="31849B"/>
              <w:sz w:val="18"/>
              <w:szCs w:val="18"/>
            </w:rPr>
            <w:br/>
            <w:t>LT. GOVERNOR</w:t>
          </w:r>
        </w:p>
        <w:p w14:paraId="1C88AEB0" w14:textId="77777777" w:rsidR="00961ACF" w:rsidRDefault="00961ACF" w:rsidP="00CD13AB">
          <w:pPr>
            <w:jc w:val="right"/>
            <w:rPr>
              <w:color w:val="31849B"/>
              <w:sz w:val="18"/>
              <w:szCs w:val="18"/>
            </w:rPr>
          </w:pPr>
        </w:p>
        <w:p w14:paraId="42A26835" w14:textId="77777777" w:rsidR="00961ACF" w:rsidRPr="00B17F49" w:rsidRDefault="00961ACF" w:rsidP="00CD13AB">
          <w:pPr>
            <w:jc w:val="right"/>
            <w:rPr>
              <w:color w:val="31849B"/>
              <w:sz w:val="18"/>
              <w:szCs w:val="18"/>
            </w:rPr>
          </w:pPr>
          <w:r>
            <w:rPr>
              <w:color w:val="31849B"/>
              <w:sz w:val="18"/>
              <w:szCs w:val="18"/>
            </w:rPr>
            <w:t>CLIFFORD D. WILSON III</w:t>
          </w:r>
        </w:p>
        <w:p w14:paraId="6B84A406" w14:textId="77777777" w:rsidR="00961ACF" w:rsidRPr="004D0732" w:rsidRDefault="00961ACF" w:rsidP="00CD13AB">
          <w:pPr>
            <w:jc w:val="right"/>
            <w:rPr>
              <w:rFonts w:ascii="BakerSignet" w:hAnsi="BakerSignet"/>
              <w:color w:val="006666"/>
              <w:sz w:val="20"/>
            </w:rPr>
          </w:pPr>
          <w:r>
            <w:rPr>
              <w:color w:val="31849B"/>
              <w:sz w:val="18"/>
              <w:szCs w:val="18"/>
            </w:rPr>
            <w:t xml:space="preserve">INTERIM </w:t>
          </w:r>
          <w:r w:rsidRPr="00B17F49">
            <w:rPr>
              <w:color w:val="31849B"/>
              <w:sz w:val="18"/>
              <w:szCs w:val="18"/>
            </w:rPr>
            <w:t>SECRETARY</w:t>
          </w:r>
        </w:p>
      </w:tc>
    </w:tr>
  </w:tbl>
  <w:p w14:paraId="6854F87C" w14:textId="2B0A233C" w:rsidR="00961ACF" w:rsidRPr="00CD13AB" w:rsidRDefault="00961ACF" w:rsidP="00CD13AB">
    <w:pPr>
      <w:pStyle w:val="Header"/>
    </w:pPr>
    <w:r>
      <w:rPr>
        <w:noProof/>
      </w:rPr>
      <w:pict w14:anchorId="5572AA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5" o:spid="_x0000_s2057" type="#_x0000_t136" style="position:absolute;margin-left:0;margin-top:0;width:622.2pt;height:88.4pt;rotation:315;z-index:-2516408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11556" w14:textId="3479B371" w:rsidR="00961ACF" w:rsidRDefault="00961ACF">
    <w:pPr>
      <w:pStyle w:val="Header"/>
    </w:pPr>
    <w:r>
      <w:rPr>
        <w:noProof/>
      </w:rPr>
      <w:pict w14:anchorId="7D2FF9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419993" o:spid="_x0000_s2055" type="#_x0000_t136" style="position:absolute;margin-left:0;margin-top:0;width:622.2pt;height:88.4pt;rotation:315;z-index:-2516449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30155"/>
    <w:multiLevelType w:val="hybridMultilevel"/>
    <w:tmpl w:val="7F54317A"/>
    <w:lvl w:ilvl="0" w:tplc="CF907C3C">
      <w:start w:val="1"/>
      <w:numFmt w:val="decimal"/>
      <w:lvlText w:val="(%1)"/>
      <w:lvlJc w:val="left"/>
      <w:pPr>
        <w:ind w:left="1800" w:hanging="360"/>
      </w:pPr>
      <w:rPr>
        <w:rFonts w:hint="default"/>
        <w:sz w:val="22"/>
      </w:rPr>
    </w:lvl>
    <w:lvl w:ilvl="1" w:tplc="CF907C3C">
      <w:start w:val="1"/>
      <w:numFmt w:val="decimal"/>
      <w:lvlText w:val="(%2)"/>
      <w:lvlJc w:val="left"/>
      <w:pPr>
        <w:ind w:left="2520" w:hanging="360"/>
      </w:pPr>
      <w:rPr>
        <w:rFonts w:hint="default"/>
        <w:sz w:val="22"/>
      </w:rPr>
    </w:lvl>
    <w:lvl w:ilvl="2" w:tplc="759659C6">
      <w:start w:val="1"/>
      <w:numFmt w:val="upperLetter"/>
      <w:lvlText w:val="(%3)"/>
      <w:lvlJc w:val="left"/>
      <w:pPr>
        <w:ind w:left="3597" w:hanging="537"/>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CCE73A6"/>
    <w:multiLevelType w:val="hybridMultilevel"/>
    <w:tmpl w:val="FB1CEAF8"/>
    <w:lvl w:ilvl="0" w:tplc="95FE94D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95FE94D6">
      <w:start w:val="1"/>
      <w:numFmt w:val="lowerLetter"/>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1D4128A"/>
    <w:multiLevelType w:val="hybridMultilevel"/>
    <w:tmpl w:val="5D921ED6"/>
    <w:lvl w:ilvl="0" w:tplc="D5D60AB4">
      <w:start w:val="1"/>
      <w:numFmt w:val="decimal"/>
      <w:lvlText w:val="B.%1."/>
      <w:lvlJc w:val="left"/>
      <w:pPr>
        <w:tabs>
          <w:tab w:val="num" w:pos="936"/>
        </w:tabs>
        <w:ind w:left="0" w:firstLine="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73F35"/>
    <w:multiLevelType w:val="hybridMultilevel"/>
    <w:tmpl w:val="B53A1360"/>
    <w:lvl w:ilvl="0" w:tplc="04090019">
      <w:start w:val="1"/>
      <w:numFmt w:val="lowerLetter"/>
      <w:lvlText w:val="%1."/>
      <w:lvlJc w:val="left"/>
      <w:pPr>
        <w:ind w:left="1440" w:hanging="360"/>
      </w:pPr>
    </w:lvl>
    <w:lvl w:ilvl="1" w:tplc="A5D214AC">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19">
      <w:start w:val="1"/>
      <w:numFmt w:val="lowerLetter"/>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nsid w:val="1C7D13EB"/>
    <w:multiLevelType w:val="hybridMultilevel"/>
    <w:tmpl w:val="9B6AB6BE"/>
    <w:lvl w:ilvl="0" w:tplc="AEEC3758">
      <w:start w:val="1"/>
      <w:numFmt w:val="decimal"/>
      <w:lvlText w:val="(%1)"/>
      <w:lvlJc w:val="left"/>
      <w:pPr>
        <w:ind w:left="1080" w:hanging="360"/>
      </w:pPr>
      <w:rPr>
        <w:rFonts w:hint="default"/>
        <w:b w:val="0"/>
      </w:rPr>
    </w:lvl>
    <w:lvl w:ilvl="1" w:tplc="D51E60BA">
      <w:start w:val="1"/>
      <w:numFmt w:val="lowerLetter"/>
      <w:lvlText w:val="(%2)"/>
      <w:lvlJc w:val="left"/>
      <w:pPr>
        <w:ind w:left="1800" w:hanging="360"/>
      </w:pPr>
      <w:rPr>
        <w:rFonts w:hint="default"/>
      </w:rPr>
    </w:lvl>
    <w:lvl w:ilvl="2" w:tplc="FC6C58A6">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E44F29"/>
    <w:multiLevelType w:val="hybridMultilevel"/>
    <w:tmpl w:val="45EA955C"/>
    <w:lvl w:ilvl="0" w:tplc="95FE94D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2FE2B06"/>
    <w:multiLevelType w:val="hybridMultilevel"/>
    <w:tmpl w:val="8FA67C86"/>
    <w:lvl w:ilvl="0" w:tplc="CF907C3C">
      <w:start w:val="1"/>
      <w:numFmt w:val="decimal"/>
      <w:lvlText w:val="(%1)"/>
      <w:lvlJc w:val="left"/>
      <w:pPr>
        <w:ind w:left="25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F4644A"/>
    <w:multiLevelType w:val="hybridMultilevel"/>
    <w:tmpl w:val="155E1A72"/>
    <w:lvl w:ilvl="0" w:tplc="DC8206B2">
      <w:start w:val="1"/>
      <w:numFmt w:val="decimal"/>
      <w:lvlText w:val="C.%1."/>
      <w:lvlJc w:val="left"/>
      <w:pPr>
        <w:ind w:left="72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9D0D4C"/>
    <w:multiLevelType w:val="hybridMultilevel"/>
    <w:tmpl w:val="A28674F2"/>
    <w:lvl w:ilvl="0" w:tplc="4372CBEC">
      <w:start w:val="1"/>
      <w:numFmt w:val="decimal"/>
      <w:lvlText w:val="D.%1."/>
      <w:lvlJc w:val="left"/>
      <w:pPr>
        <w:ind w:left="720" w:hanging="360"/>
      </w:pPr>
      <w:rPr>
        <w:rFonts w:ascii="Times New Roman Bold" w:hAnsi="Times New Roman Bold"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B643F7"/>
    <w:multiLevelType w:val="hybridMultilevel"/>
    <w:tmpl w:val="48289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68217D"/>
    <w:multiLevelType w:val="hybridMultilevel"/>
    <w:tmpl w:val="D5C8FAD0"/>
    <w:lvl w:ilvl="0" w:tplc="95FE94D6">
      <w:start w:val="1"/>
      <w:numFmt w:val="lowerLetter"/>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nsid w:val="36564993"/>
    <w:multiLevelType w:val="hybridMultilevel"/>
    <w:tmpl w:val="22E62894"/>
    <w:lvl w:ilvl="0" w:tplc="D51E60B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B1F4526"/>
    <w:multiLevelType w:val="hybridMultilevel"/>
    <w:tmpl w:val="769A510C"/>
    <w:lvl w:ilvl="0" w:tplc="E0F0E54A">
      <w:start w:val="1"/>
      <w:numFmt w:val="decimal"/>
      <w:lvlText w:val="A.%1."/>
      <w:lvlJc w:val="left"/>
      <w:pPr>
        <w:tabs>
          <w:tab w:val="num" w:pos="720"/>
        </w:tabs>
        <w:ind w:left="720" w:hanging="720"/>
      </w:pPr>
      <w:rPr>
        <w:rFonts w:hint="default"/>
        <w:b/>
        <w:i w:val="0"/>
        <w:dstrike w:val="0"/>
        <w:sz w:val="22"/>
        <w:szCs w:val="22"/>
      </w:rPr>
    </w:lvl>
    <w:lvl w:ilvl="1" w:tplc="5868108A">
      <w:start w:val="1"/>
      <w:numFmt w:val="lowerLetter"/>
      <w:lvlText w:val="%2."/>
      <w:lvlJc w:val="left"/>
      <w:pPr>
        <w:ind w:left="144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D227C7"/>
    <w:multiLevelType w:val="hybridMultilevel"/>
    <w:tmpl w:val="5A1C4C8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00E2B4F"/>
    <w:multiLevelType w:val="hybridMultilevel"/>
    <w:tmpl w:val="DC30AF26"/>
    <w:lvl w:ilvl="0" w:tplc="05EEBF7C">
      <w:start w:val="1"/>
      <w:numFmt w:val="decimal"/>
      <w:lvlText w:val="E.%1.  "/>
      <w:lvlJc w:val="left"/>
      <w:pPr>
        <w:tabs>
          <w:tab w:val="num" w:pos="360"/>
        </w:tabs>
        <w:ind w:left="360" w:hanging="360"/>
      </w:pPr>
      <w:rPr>
        <w:rFonts w:hint="default"/>
        <w:b/>
        <w:i w:val="0"/>
        <w:dstrike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703B83"/>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3527355"/>
    <w:multiLevelType w:val="hybridMultilevel"/>
    <w:tmpl w:val="2D9C1746"/>
    <w:lvl w:ilvl="0" w:tplc="04090019">
      <w:start w:val="1"/>
      <w:numFmt w:val="lowerLetter"/>
      <w:lvlText w:val="%1."/>
      <w:lvlJc w:val="left"/>
      <w:pPr>
        <w:ind w:left="1170" w:hanging="360"/>
      </w:pPr>
      <w:rPr>
        <w:rFonts w:hint="default"/>
      </w:rPr>
    </w:lvl>
    <w:lvl w:ilvl="1" w:tplc="6834F9B8">
      <w:start w:val="1"/>
      <w:numFmt w:val="lowerLetter"/>
      <w:lvlText w:val="%2. "/>
      <w:lvlJc w:val="left"/>
      <w:pPr>
        <w:ind w:left="1890" w:hanging="360"/>
      </w:pPr>
      <w:rPr>
        <w:rFonts w:hint="default"/>
        <w:b w:val="0"/>
      </w:rPr>
    </w:lvl>
    <w:lvl w:ilvl="2" w:tplc="40EE4124">
      <w:start w:val="1"/>
      <w:numFmt w:val="decimal"/>
      <w:lvlText w:val="(%3)"/>
      <w:lvlJc w:val="left"/>
      <w:pPr>
        <w:ind w:left="3150" w:hanging="72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4E123C18"/>
    <w:multiLevelType w:val="hybridMultilevel"/>
    <w:tmpl w:val="571C621A"/>
    <w:lvl w:ilvl="0" w:tplc="05E4455E">
      <w:start w:val="1"/>
      <w:numFmt w:val="decimal"/>
      <w:lvlText w:val="A.%1."/>
      <w:lvlJc w:val="left"/>
      <w:pPr>
        <w:tabs>
          <w:tab w:val="num" w:pos="2646"/>
        </w:tabs>
      </w:pPr>
      <w:rPr>
        <w:rFonts w:cs="Times New Roman" w:hint="default"/>
        <w:b/>
        <w:i w:val="0"/>
        <w:dstrike w:val="0"/>
      </w:rPr>
    </w:lvl>
    <w:lvl w:ilvl="1" w:tplc="7A4E69DA">
      <w:start w:val="1"/>
      <w:numFmt w:val="lowerLetter"/>
      <w:lvlText w:val="%2."/>
      <w:lvlJc w:val="left"/>
      <w:pPr>
        <w:tabs>
          <w:tab w:val="num" w:pos="180"/>
        </w:tabs>
        <w:ind w:left="540"/>
      </w:pPr>
      <w:rPr>
        <w:rFonts w:cs="Times New Roman" w:hint="default"/>
        <w:b w:val="0"/>
        <w:i w:val="0"/>
        <w:dstrike w:val="0"/>
      </w:rPr>
    </w:lvl>
    <w:lvl w:ilvl="2" w:tplc="E6422CFE">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21E7E14"/>
    <w:multiLevelType w:val="hybridMultilevel"/>
    <w:tmpl w:val="11B82470"/>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nsid w:val="55B24D0D"/>
    <w:multiLevelType w:val="hybridMultilevel"/>
    <w:tmpl w:val="047A3F34"/>
    <w:lvl w:ilvl="0" w:tplc="95FE94D6">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95FE94D6">
      <w:start w:val="1"/>
      <w:numFmt w:val="lowerLetter"/>
      <w:lvlText w:val="(%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62617A89"/>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613223F"/>
    <w:multiLevelType w:val="hybridMultilevel"/>
    <w:tmpl w:val="1C9858C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C943197"/>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4">
    <w:nsid w:val="6D616291"/>
    <w:multiLevelType w:val="hybridMultilevel"/>
    <w:tmpl w:val="53846E42"/>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6E6C69C5"/>
    <w:multiLevelType w:val="hybridMultilevel"/>
    <w:tmpl w:val="5D7E0DC0"/>
    <w:lvl w:ilvl="0" w:tplc="349251AA">
      <w:start w:val="1"/>
      <w:numFmt w:val="decimal"/>
      <w:lvlText w:val="B.%1."/>
      <w:lvlJc w:val="left"/>
      <w:pPr>
        <w:ind w:left="360" w:hanging="360"/>
      </w:pPr>
      <w:rPr>
        <w:rFonts w:ascii="Times New Roman" w:hAnsi="Times New Roman" w:cs="Times New Roman" w:hint="default"/>
        <w:b/>
        <w:i w:val="0"/>
        <w:dstrike w:val="0"/>
        <w:sz w:val="22"/>
        <w:szCs w:val="22"/>
        <w:u w:val="none"/>
      </w:rPr>
    </w:lvl>
    <w:lvl w:ilvl="1" w:tplc="04090019">
      <w:start w:val="1"/>
      <w:numFmt w:val="lowerLetter"/>
      <w:lvlText w:val="%2."/>
      <w:lvlJc w:val="left"/>
      <w:pPr>
        <w:ind w:left="1440" w:hanging="360"/>
      </w:pPr>
    </w:lvl>
    <w:lvl w:ilvl="2" w:tplc="AEEC3758">
      <w:start w:val="1"/>
      <w:numFmt w:val="decimal"/>
      <w:lvlText w:val="(%3)"/>
      <w:lvlJc w:val="left"/>
      <w:pPr>
        <w:ind w:left="2160" w:hanging="180"/>
      </w:pPr>
      <w:rPr>
        <w:rFonts w:hint="default"/>
      </w:rPr>
    </w:lvl>
    <w:lvl w:ilvl="3" w:tplc="AEEC375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EA14A9DA">
      <w:start w:val="1"/>
      <w:numFmt w:val="lowerLetter"/>
      <w:lvlText w:val="(%6)"/>
      <w:lvlJc w:val="left"/>
      <w:pPr>
        <w:ind w:left="4320" w:hanging="18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1E034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58B1D0C"/>
    <w:multiLevelType w:val="hybridMultilevel"/>
    <w:tmpl w:val="150A8894"/>
    <w:lvl w:ilvl="0" w:tplc="7A4E69DA">
      <w:start w:val="1"/>
      <w:numFmt w:val="lowerLetter"/>
      <w:lvlText w:val="%1."/>
      <w:lvlJc w:val="left"/>
      <w:pPr>
        <w:tabs>
          <w:tab w:val="num" w:pos="360"/>
        </w:tabs>
        <w:ind w:left="72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6D7BE4"/>
    <w:multiLevelType w:val="hybridMultilevel"/>
    <w:tmpl w:val="5F768D5E"/>
    <w:lvl w:ilvl="0" w:tplc="09102D52">
      <w:start w:val="1"/>
      <w:numFmt w:val="decimal"/>
      <w:lvlText w:val="X.%1."/>
      <w:lvlJc w:val="left"/>
      <w:pPr>
        <w:tabs>
          <w:tab w:val="num" w:pos="1296"/>
        </w:tabs>
        <w:ind w:left="0" w:firstLine="0"/>
      </w:pPr>
      <w:rPr>
        <w:rFonts w:cs="Times New Roman" w:hint="default"/>
        <w:b/>
        <w:i w:val="0"/>
        <w:dstrike w:val="0"/>
        <w:sz w:val="22"/>
        <w:szCs w:val="22"/>
      </w:rPr>
    </w:lvl>
    <w:lvl w:ilvl="1" w:tplc="04090019">
      <w:start w:val="1"/>
      <w:numFmt w:val="lowerLetter"/>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0"/>
  </w:num>
  <w:num w:numId="4">
    <w:abstractNumId w:val="13"/>
  </w:num>
  <w:num w:numId="5">
    <w:abstractNumId w:val="22"/>
  </w:num>
  <w:num w:numId="6">
    <w:abstractNumId w:val="24"/>
  </w:num>
  <w:num w:numId="7">
    <w:abstractNumId w:val="19"/>
  </w:num>
  <w:num w:numId="8">
    <w:abstractNumId w:val="2"/>
  </w:num>
  <w:num w:numId="9">
    <w:abstractNumId w:val="26"/>
  </w:num>
  <w:num w:numId="10">
    <w:abstractNumId w:val="8"/>
  </w:num>
  <w:num w:numId="11">
    <w:abstractNumId w:val="9"/>
  </w:num>
  <w:num w:numId="12">
    <w:abstractNumId w:val="15"/>
  </w:num>
  <w:num w:numId="13">
    <w:abstractNumId w:val="23"/>
  </w:num>
  <w:num w:numId="14">
    <w:abstractNumId w:val="14"/>
  </w:num>
  <w:num w:numId="15">
    <w:abstractNumId w:val="16"/>
  </w:num>
  <w:num w:numId="16">
    <w:abstractNumId w:val="17"/>
  </w:num>
  <w:num w:numId="17">
    <w:abstractNumId w:val="28"/>
  </w:num>
  <w:num w:numId="18">
    <w:abstractNumId w:val="21"/>
  </w:num>
  <w:num w:numId="19">
    <w:abstractNumId w:val="25"/>
  </w:num>
  <w:num w:numId="20">
    <w:abstractNumId w:val="12"/>
  </w:num>
  <w:num w:numId="21">
    <w:abstractNumId w:val="5"/>
  </w:num>
  <w:num w:numId="22">
    <w:abstractNumId w:val="27"/>
  </w:num>
  <w:num w:numId="23">
    <w:abstractNumId w:val="3"/>
  </w:num>
  <w:num w:numId="24">
    <w:abstractNumId w:val="0"/>
  </w:num>
  <w:num w:numId="25">
    <w:abstractNumId w:val="20"/>
  </w:num>
  <w:num w:numId="26">
    <w:abstractNumId w:val="7"/>
  </w:num>
  <w:num w:numId="27">
    <w:abstractNumId w:val="6"/>
  </w:num>
  <w:num w:numId="28">
    <w:abstractNumId w:val="1"/>
  </w:num>
  <w:num w:numId="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07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7BC5"/>
    <w:rsid w:val="00040A52"/>
    <w:rsid w:val="00051325"/>
    <w:rsid w:val="000565F0"/>
    <w:rsid w:val="000575B7"/>
    <w:rsid w:val="00060DE6"/>
    <w:rsid w:val="0006237A"/>
    <w:rsid w:val="00071554"/>
    <w:rsid w:val="00080AB7"/>
    <w:rsid w:val="00080B92"/>
    <w:rsid w:val="00085EC1"/>
    <w:rsid w:val="00087721"/>
    <w:rsid w:val="000912AC"/>
    <w:rsid w:val="00091AA7"/>
    <w:rsid w:val="00097CA8"/>
    <w:rsid w:val="000A0495"/>
    <w:rsid w:val="000A09DF"/>
    <w:rsid w:val="000A0A5C"/>
    <w:rsid w:val="000B0028"/>
    <w:rsid w:val="000B12E2"/>
    <w:rsid w:val="000B7E1A"/>
    <w:rsid w:val="000C1108"/>
    <w:rsid w:val="000C49DE"/>
    <w:rsid w:val="000C5F64"/>
    <w:rsid w:val="000C67D1"/>
    <w:rsid w:val="000C7342"/>
    <w:rsid w:val="000D0CD8"/>
    <w:rsid w:val="000D34E9"/>
    <w:rsid w:val="000D5DCF"/>
    <w:rsid w:val="000D7429"/>
    <w:rsid w:val="000E290C"/>
    <w:rsid w:val="000E6D86"/>
    <w:rsid w:val="00103F3E"/>
    <w:rsid w:val="00111332"/>
    <w:rsid w:val="001127EE"/>
    <w:rsid w:val="0011474C"/>
    <w:rsid w:val="00115F13"/>
    <w:rsid w:val="00124497"/>
    <w:rsid w:val="00126A09"/>
    <w:rsid w:val="001274D9"/>
    <w:rsid w:val="00132DB1"/>
    <w:rsid w:val="00141BAD"/>
    <w:rsid w:val="00143FC9"/>
    <w:rsid w:val="00147329"/>
    <w:rsid w:val="00150D30"/>
    <w:rsid w:val="00150E1E"/>
    <w:rsid w:val="00151782"/>
    <w:rsid w:val="0015428B"/>
    <w:rsid w:val="00154D97"/>
    <w:rsid w:val="00157274"/>
    <w:rsid w:val="0016402A"/>
    <w:rsid w:val="001654D6"/>
    <w:rsid w:val="00170DDE"/>
    <w:rsid w:val="00172C1F"/>
    <w:rsid w:val="00172E02"/>
    <w:rsid w:val="00182FE7"/>
    <w:rsid w:val="0018390C"/>
    <w:rsid w:val="00186B07"/>
    <w:rsid w:val="001871B3"/>
    <w:rsid w:val="00191036"/>
    <w:rsid w:val="00192633"/>
    <w:rsid w:val="00197D32"/>
    <w:rsid w:val="001B2675"/>
    <w:rsid w:val="001B2A3C"/>
    <w:rsid w:val="001C04FA"/>
    <w:rsid w:val="001C2EB9"/>
    <w:rsid w:val="001C4D63"/>
    <w:rsid w:val="001E1DF4"/>
    <w:rsid w:val="001E5E57"/>
    <w:rsid w:val="001E73B0"/>
    <w:rsid w:val="001F1320"/>
    <w:rsid w:val="001F4A9E"/>
    <w:rsid w:val="001F663E"/>
    <w:rsid w:val="001F71D4"/>
    <w:rsid w:val="001F7CED"/>
    <w:rsid w:val="002151F0"/>
    <w:rsid w:val="002221C1"/>
    <w:rsid w:val="002228EC"/>
    <w:rsid w:val="00223623"/>
    <w:rsid w:val="00223792"/>
    <w:rsid w:val="002260EB"/>
    <w:rsid w:val="002405F4"/>
    <w:rsid w:val="0024401E"/>
    <w:rsid w:val="00244CBE"/>
    <w:rsid w:val="0026305D"/>
    <w:rsid w:val="00275D16"/>
    <w:rsid w:val="00276CD2"/>
    <w:rsid w:val="00277D9A"/>
    <w:rsid w:val="002810B7"/>
    <w:rsid w:val="00284471"/>
    <w:rsid w:val="00285BD1"/>
    <w:rsid w:val="00287D39"/>
    <w:rsid w:val="002936F1"/>
    <w:rsid w:val="002A4FE4"/>
    <w:rsid w:val="002A5391"/>
    <w:rsid w:val="002B1F33"/>
    <w:rsid w:val="002B2FF8"/>
    <w:rsid w:val="002B7916"/>
    <w:rsid w:val="002C6C2D"/>
    <w:rsid w:val="002D1C5F"/>
    <w:rsid w:val="002D61E2"/>
    <w:rsid w:val="002E0E42"/>
    <w:rsid w:val="002E0EEF"/>
    <w:rsid w:val="002E3366"/>
    <w:rsid w:val="002E6286"/>
    <w:rsid w:val="002E7F87"/>
    <w:rsid w:val="002F1344"/>
    <w:rsid w:val="002F200D"/>
    <w:rsid w:val="00305E08"/>
    <w:rsid w:val="00307226"/>
    <w:rsid w:val="00313BA7"/>
    <w:rsid w:val="00315CFB"/>
    <w:rsid w:val="00317DDB"/>
    <w:rsid w:val="00320B06"/>
    <w:rsid w:val="00321CFA"/>
    <w:rsid w:val="00337E9F"/>
    <w:rsid w:val="003501A2"/>
    <w:rsid w:val="003514DB"/>
    <w:rsid w:val="00354E51"/>
    <w:rsid w:val="00357EEB"/>
    <w:rsid w:val="003609A3"/>
    <w:rsid w:val="00361115"/>
    <w:rsid w:val="0036175B"/>
    <w:rsid w:val="003656C8"/>
    <w:rsid w:val="00371F44"/>
    <w:rsid w:val="0037647C"/>
    <w:rsid w:val="0038137D"/>
    <w:rsid w:val="00386463"/>
    <w:rsid w:val="0038653E"/>
    <w:rsid w:val="0039599D"/>
    <w:rsid w:val="00397B75"/>
    <w:rsid w:val="003A699C"/>
    <w:rsid w:val="003B62B8"/>
    <w:rsid w:val="003B6DC5"/>
    <w:rsid w:val="003B7675"/>
    <w:rsid w:val="003C0DA6"/>
    <w:rsid w:val="003C1BB3"/>
    <w:rsid w:val="003D1146"/>
    <w:rsid w:val="003D3076"/>
    <w:rsid w:val="003F0FF0"/>
    <w:rsid w:val="003F4196"/>
    <w:rsid w:val="003F7C0E"/>
    <w:rsid w:val="00402A1A"/>
    <w:rsid w:val="0040677F"/>
    <w:rsid w:val="00413CAC"/>
    <w:rsid w:val="00414429"/>
    <w:rsid w:val="00414C21"/>
    <w:rsid w:val="004204DE"/>
    <w:rsid w:val="00420DC6"/>
    <w:rsid w:val="00423A47"/>
    <w:rsid w:val="004251AB"/>
    <w:rsid w:val="00451CB8"/>
    <w:rsid w:val="004531FB"/>
    <w:rsid w:val="0045498D"/>
    <w:rsid w:val="00455FC3"/>
    <w:rsid w:val="00457C38"/>
    <w:rsid w:val="00462791"/>
    <w:rsid w:val="004642C4"/>
    <w:rsid w:val="004775BC"/>
    <w:rsid w:val="00480B6C"/>
    <w:rsid w:val="004821F2"/>
    <w:rsid w:val="00482D95"/>
    <w:rsid w:val="0048483D"/>
    <w:rsid w:val="00492E52"/>
    <w:rsid w:val="00493DBE"/>
    <w:rsid w:val="0049740F"/>
    <w:rsid w:val="004A094E"/>
    <w:rsid w:val="004A234B"/>
    <w:rsid w:val="004A6812"/>
    <w:rsid w:val="004A6969"/>
    <w:rsid w:val="004A6A4A"/>
    <w:rsid w:val="004B41CD"/>
    <w:rsid w:val="004B5EB4"/>
    <w:rsid w:val="004B723E"/>
    <w:rsid w:val="004C7566"/>
    <w:rsid w:val="004D1133"/>
    <w:rsid w:val="004D1178"/>
    <w:rsid w:val="004E2A1C"/>
    <w:rsid w:val="004F232F"/>
    <w:rsid w:val="004F461A"/>
    <w:rsid w:val="005021B6"/>
    <w:rsid w:val="005036A7"/>
    <w:rsid w:val="00503992"/>
    <w:rsid w:val="005111A9"/>
    <w:rsid w:val="00513D06"/>
    <w:rsid w:val="00517FAF"/>
    <w:rsid w:val="00525CAE"/>
    <w:rsid w:val="00525DF1"/>
    <w:rsid w:val="00530238"/>
    <w:rsid w:val="0053171C"/>
    <w:rsid w:val="00531A5D"/>
    <w:rsid w:val="00533355"/>
    <w:rsid w:val="00533828"/>
    <w:rsid w:val="0054199B"/>
    <w:rsid w:val="005509CD"/>
    <w:rsid w:val="005660A7"/>
    <w:rsid w:val="0056652D"/>
    <w:rsid w:val="005665F6"/>
    <w:rsid w:val="00571599"/>
    <w:rsid w:val="00571D28"/>
    <w:rsid w:val="005739CC"/>
    <w:rsid w:val="005745DD"/>
    <w:rsid w:val="00581925"/>
    <w:rsid w:val="005824FC"/>
    <w:rsid w:val="00582957"/>
    <w:rsid w:val="00583892"/>
    <w:rsid w:val="00583943"/>
    <w:rsid w:val="005839C5"/>
    <w:rsid w:val="00592F03"/>
    <w:rsid w:val="005A11F6"/>
    <w:rsid w:val="005A725C"/>
    <w:rsid w:val="005B0462"/>
    <w:rsid w:val="005B33BE"/>
    <w:rsid w:val="005D5AE1"/>
    <w:rsid w:val="005E6D92"/>
    <w:rsid w:val="005F029C"/>
    <w:rsid w:val="005F707D"/>
    <w:rsid w:val="005F7357"/>
    <w:rsid w:val="005F79CF"/>
    <w:rsid w:val="00605BE5"/>
    <w:rsid w:val="0060702C"/>
    <w:rsid w:val="0061064B"/>
    <w:rsid w:val="00613505"/>
    <w:rsid w:val="006152D4"/>
    <w:rsid w:val="0061566B"/>
    <w:rsid w:val="00620538"/>
    <w:rsid w:val="006220A0"/>
    <w:rsid w:val="00630F04"/>
    <w:rsid w:val="006311D3"/>
    <w:rsid w:val="00636F73"/>
    <w:rsid w:val="0064029B"/>
    <w:rsid w:val="006421A3"/>
    <w:rsid w:val="00642A55"/>
    <w:rsid w:val="00653783"/>
    <w:rsid w:val="00653F7D"/>
    <w:rsid w:val="006561AD"/>
    <w:rsid w:val="006569E6"/>
    <w:rsid w:val="00656C40"/>
    <w:rsid w:val="00663631"/>
    <w:rsid w:val="006728CE"/>
    <w:rsid w:val="0068159F"/>
    <w:rsid w:val="006834B2"/>
    <w:rsid w:val="00683E52"/>
    <w:rsid w:val="0068523A"/>
    <w:rsid w:val="006870BE"/>
    <w:rsid w:val="006910A9"/>
    <w:rsid w:val="006A41F9"/>
    <w:rsid w:val="006A4548"/>
    <w:rsid w:val="006A69A6"/>
    <w:rsid w:val="006A716B"/>
    <w:rsid w:val="006B117A"/>
    <w:rsid w:val="006B24D1"/>
    <w:rsid w:val="006B4179"/>
    <w:rsid w:val="006B45FE"/>
    <w:rsid w:val="006B7012"/>
    <w:rsid w:val="006C2E1B"/>
    <w:rsid w:val="006C4C2C"/>
    <w:rsid w:val="006D1595"/>
    <w:rsid w:val="006E18E2"/>
    <w:rsid w:val="006E192E"/>
    <w:rsid w:val="006F3C01"/>
    <w:rsid w:val="006F4429"/>
    <w:rsid w:val="007008DB"/>
    <w:rsid w:val="00705920"/>
    <w:rsid w:val="00706041"/>
    <w:rsid w:val="00706381"/>
    <w:rsid w:val="007155AF"/>
    <w:rsid w:val="00720CFE"/>
    <w:rsid w:val="00721F74"/>
    <w:rsid w:val="00722655"/>
    <w:rsid w:val="007352AC"/>
    <w:rsid w:val="00743537"/>
    <w:rsid w:val="007524F7"/>
    <w:rsid w:val="00753536"/>
    <w:rsid w:val="0076115A"/>
    <w:rsid w:val="00761833"/>
    <w:rsid w:val="00761916"/>
    <w:rsid w:val="00765AD2"/>
    <w:rsid w:val="00765E3E"/>
    <w:rsid w:val="00771018"/>
    <w:rsid w:val="00773906"/>
    <w:rsid w:val="007752E7"/>
    <w:rsid w:val="00780F01"/>
    <w:rsid w:val="007837FB"/>
    <w:rsid w:val="007879DB"/>
    <w:rsid w:val="00787F64"/>
    <w:rsid w:val="007917E4"/>
    <w:rsid w:val="007A4B47"/>
    <w:rsid w:val="007B02BA"/>
    <w:rsid w:val="007B41E5"/>
    <w:rsid w:val="007B56F8"/>
    <w:rsid w:val="007C1680"/>
    <w:rsid w:val="007C2149"/>
    <w:rsid w:val="007C5688"/>
    <w:rsid w:val="007C667F"/>
    <w:rsid w:val="007D234A"/>
    <w:rsid w:val="007D626D"/>
    <w:rsid w:val="007D7C8A"/>
    <w:rsid w:val="007E195C"/>
    <w:rsid w:val="007E6793"/>
    <w:rsid w:val="00823EF1"/>
    <w:rsid w:val="00827060"/>
    <w:rsid w:val="00834404"/>
    <w:rsid w:val="00837A02"/>
    <w:rsid w:val="00837EDB"/>
    <w:rsid w:val="00843496"/>
    <w:rsid w:val="00844A7C"/>
    <w:rsid w:val="008459E4"/>
    <w:rsid w:val="008505E2"/>
    <w:rsid w:val="00855EC7"/>
    <w:rsid w:val="00865F76"/>
    <w:rsid w:val="00866E49"/>
    <w:rsid w:val="008820F3"/>
    <w:rsid w:val="00890447"/>
    <w:rsid w:val="00892617"/>
    <w:rsid w:val="008934D5"/>
    <w:rsid w:val="008A6FEF"/>
    <w:rsid w:val="008B6FD8"/>
    <w:rsid w:val="008C2EE9"/>
    <w:rsid w:val="008C6F31"/>
    <w:rsid w:val="008D04EB"/>
    <w:rsid w:val="008E6BC8"/>
    <w:rsid w:val="008F001C"/>
    <w:rsid w:val="008F2492"/>
    <w:rsid w:val="009035BA"/>
    <w:rsid w:val="00905ECE"/>
    <w:rsid w:val="00906055"/>
    <w:rsid w:val="00907575"/>
    <w:rsid w:val="00913FE3"/>
    <w:rsid w:val="009140FE"/>
    <w:rsid w:val="00915736"/>
    <w:rsid w:val="00915B2F"/>
    <w:rsid w:val="00915B30"/>
    <w:rsid w:val="0091636E"/>
    <w:rsid w:val="009279AE"/>
    <w:rsid w:val="00932186"/>
    <w:rsid w:val="0094407D"/>
    <w:rsid w:val="0094631E"/>
    <w:rsid w:val="009476C9"/>
    <w:rsid w:val="00950152"/>
    <w:rsid w:val="0095785A"/>
    <w:rsid w:val="009604AE"/>
    <w:rsid w:val="00961ACF"/>
    <w:rsid w:val="00962479"/>
    <w:rsid w:val="009631A9"/>
    <w:rsid w:val="0096339E"/>
    <w:rsid w:val="00963941"/>
    <w:rsid w:val="00992683"/>
    <w:rsid w:val="0099559F"/>
    <w:rsid w:val="0099606F"/>
    <w:rsid w:val="00996CF9"/>
    <w:rsid w:val="009B3197"/>
    <w:rsid w:val="009C6074"/>
    <w:rsid w:val="009D03DD"/>
    <w:rsid w:val="009D0532"/>
    <w:rsid w:val="009D1B07"/>
    <w:rsid w:val="009D4AD4"/>
    <w:rsid w:val="009F0075"/>
    <w:rsid w:val="009F4AE5"/>
    <w:rsid w:val="009F68F5"/>
    <w:rsid w:val="009F78FF"/>
    <w:rsid w:val="00A00CF2"/>
    <w:rsid w:val="00A0345B"/>
    <w:rsid w:val="00A10D36"/>
    <w:rsid w:val="00A12304"/>
    <w:rsid w:val="00A136EC"/>
    <w:rsid w:val="00A13BBF"/>
    <w:rsid w:val="00A20588"/>
    <w:rsid w:val="00A24598"/>
    <w:rsid w:val="00A24CF5"/>
    <w:rsid w:val="00A27D54"/>
    <w:rsid w:val="00A30956"/>
    <w:rsid w:val="00A32118"/>
    <w:rsid w:val="00A33516"/>
    <w:rsid w:val="00A35C68"/>
    <w:rsid w:val="00A40A9C"/>
    <w:rsid w:val="00A45BE9"/>
    <w:rsid w:val="00A532D4"/>
    <w:rsid w:val="00A53CE5"/>
    <w:rsid w:val="00A56D8D"/>
    <w:rsid w:val="00A65083"/>
    <w:rsid w:val="00A729AE"/>
    <w:rsid w:val="00A74727"/>
    <w:rsid w:val="00A752AD"/>
    <w:rsid w:val="00A77CD0"/>
    <w:rsid w:val="00A8160B"/>
    <w:rsid w:val="00A83459"/>
    <w:rsid w:val="00A86472"/>
    <w:rsid w:val="00A87888"/>
    <w:rsid w:val="00A9193B"/>
    <w:rsid w:val="00A92D43"/>
    <w:rsid w:val="00A95086"/>
    <w:rsid w:val="00AA0F52"/>
    <w:rsid w:val="00AA338A"/>
    <w:rsid w:val="00AA7EFE"/>
    <w:rsid w:val="00AB23B2"/>
    <w:rsid w:val="00AB4804"/>
    <w:rsid w:val="00AC436A"/>
    <w:rsid w:val="00AC6079"/>
    <w:rsid w:val="00AD07D0"/>
    <w:rsid w:val="00AD12BD"/>
    <w:rsid w:val="00AE3666"/>
    <w:rsid w:val="00AE40BD"/>
    <w:rsid w:val="00AE52ED"/>
    <w:rsid w:val="00AF21E9"/>
    <w:rsid w:val="00AF3D06"/>
    <w:rsid w:val="00AF4725"/>
    <w:rsid w:val="00B007CD"/>
    <w:rsid w:val="00B00AA6"/>
    <w:rsid w:val="00B05F66"/>
    <w:rsid w:val="00B0703D"/>
    <w:rsid w:val="00B1111E"/>
    <w:rsid w:val="00B118BD"/>
    <w:rsid w:val="00B12A3B"/>
    <w:rsid w:val="00B1667A"/>
    <w:rsid w:val="00B16FC3"/>
    <w:rsid w:val="00B20DDD"/>
    <w:rsid w:val="00B25ABA"/>
    <w:rsid w:val="00B27CD1"/>
    <w:rsid w:val="00B33237"/>
    <w:rsid w:val="00B47776"/>
    <w:rsid w:val="00B47D51"/>
    <w:rsid w:val="00B531FB"/>
    <w:rsid w:val="00B604FB"/>
    <w:rsid w:val="00B6186C"/>
    <w:rsid w:val="00B71EAC"/>
    <w:rsid w:val="00B76620"/>
    <w:rsid w:val="00B8174E"/>
    <w:rsid w:val="00B82840"/>
    <w:rsid w:val="00B86B3D"/>
    <w:rsid w:val="00B879E5"/>
    <w:rsid w:val="00B91BF5"/>
    <w:rsid w:val="00B96268"/>
    <w:rsid w:val="00BA06F9"/>
    <w:rsid w:val="00BA762F"/>
    <w:rsid w:val="00BB24CB"/>
    <w:rsid w:val="00BB24CC"/>
    <w:rsid w:val="00BB467E"/>
    <w:rsid w:val="00BC1000"/>
    <w:rsid w:val="00BC4026"/>
    <w:rsid w:val="00BC5203"/>
    <w:rsid w:val="00BD132F"/>
    <w:rsid w:val="00BE6E64"/>
    <w:rsid w:val="00BE7324"/>
    <w:rsid w:val="00BE7E5E"/>
    <w:rsid w:val="00BF1066"/>
    <w:rsid w:val="00BF788C"/>
    <w:rsid w:val="00BF7C45"/>
    <w:rsid w:val="00C014E1"/>
    <w:rsid w:val="00C01B12"/>
    <w:rsid w:val="00C0325C"/>
    <w:rsid w:val="00C07470"/>
    <w:rsid w:val="00C14978"/>
    <w:rsid w:val="00C155AD"/>
    <w:rsid w:val="00C16A0D"/>
    <w:rsid w:val="00C16CA8"/>
    <w:rsid w:val="00C23A98"/>
    <w:rsid w:val="00C258DF"/>
    <w:rsid w:val="00C52618"/>
    <w:rsid w:val="00C5411D"/>
    <w:rsid w:val="00C545C7"/>
    <w:rsid w:val="00C659B5"/>
    <w:rsid w:val="00C660ED"/>
    <w:rsid w:val="00C66877"/>
    <w:rsid w:val="00C733B4"/>
    <w:rsid w:val="00C75B01"/>
    <w:rsid w:val="00C76455"/>
    <w:rsid w:val="00C8560E"/>
    <w:rsid w:val="00C87DEF"/>
    <w:rsid w:val="00C903D0"/>
    <w:rsid w:val="00C912EC"/>
    <w:rsid w:val="00C91C5C"/>
    <w:rsid w:val="00C95E6D"/>
    <w:rsid w:val="00CA44AB"/>
    <w:rsid w:val="00CB0DAA"/>
    <w:rsid w:val="00CC026F"/>
    <w:rsid w:val="00CC4B36"/>
    <w:rsid w:val="00CC7117"/>
    <w:rsid w:val="00CD10E7"/>
    <w:rsid w:val="00CD13AB"/>
    <w:rsid w:val="00CD3F99"/>
    <w:rsid w:val="00CE6DFB"/>
    <w:rsid w:val="00D02FEC"/>
    <w:rsid w:val="00D0710E"/>
    <w:rsid w:val="00D07701"/>
    <w:rsid w:val="00D177BD"/>
    <w:rsid w:val="00D22A3A"/>
    <w:rsid w:val="00D2637C"/>
    <w:rsid w:val="00D2710D"/>
    <w:rsid w:val="00D37410"/>
    <w:rsid w:val="00D37B36"/>
    <w:rsid w:val="00D412E8"/>
    <w:rsid w:val="00D416F2"/>
    <w:rsid w:val="00D42E80"/>
    <w:rsid w:val="00D433B6"/>
    <w:rsid w:val="00D4349C"/>
    <w:rsid w:val="00D44337"/>
    <w:rsid w:val="00D45332"/>
    <w:rsid w:val="00D51F01"/>
    <w:rsid w:val="00D521CD"/>
    <w:rsid w:val="00D5606C"/>
    <w:rsid w:val="00D6398D"/>
    <w:rsid w:val="00D66F5B"/>
    <w:rsid w:val="00D70271"/>
    <w:rsid w:val="00D71E69"/>
    <w:rsid w:val="00D729F8"/>
    <w:rsid w:val="00D75F38"/>
    <w:rsid w:val="00D864F2"/>
    <w:rsid w:val="00D86BF0"/>
    <w:rsid w:val="00D91394"/>
    <w:rsid w:val="00D91F6D"/>
    <w:rsid w:val="00D92D37"/>
    <w:rsid w:val="00D97494"/>
    <w:rsid w:val="00DA51B8"/>
    <w:rsid w:val="00DA613C"/>
    <w:rsid w:val="00DB597A"/>
    <w:rsid w:val="00DB640A"/>
    <w:rsid w:val="00DC3AFB"/>
    <w:rsid w:val="00DC5BF1"/>
    <w:rsid w:val="00DD799D"/>
    <w:rsid w:val="00DE27F2"/>
    <w:rsid w:val="00DE46C9"/>
    <w:rsid w:val="00DF51C1"/>
    <w:rsid w:val="00E00C02"/>
    <w:rsid w:val="00E04AF0"/>
    <w:rsid w:val="00E07D22"/>
    <w:rsid w:val="00E14F80"/>
    <w:rsid w:val="00E16FD0"/>
    <w:rsid w:val="00E17C92"/>
    <w:rsid w:val="00E214EF"/>
    <w:rsid w:val="00E21E7B"/>
    <w:rsid w:val="00E30EFC"/>
    <w:rsid w:val="00E3394D"/>
    <w:rsid w:val="00E37C67"/>
    <w:rsid w:val="00E406AC"/>
    <w:rsid w:val="00E4655F"/>
    <w:rsid w:val="00E47C13"/>
    <w:rsid w:val="00E504A4"/>
    <w:rsid w:val="00E50809"/>
    <w:rsid w:val="00E530DB"/>
    <w:rsid w:val="00E56EFE"/>
    <w:rsid w:val="00E570B4"/>
    <w:rsid w:val="00E6247A"/>
    <w:rsid w:val="00E63ADD"/>
    <w:rsid w:val="00E679E7"/>
    <w:rsid w:val="00E7514D"/>
    <w:rsid w:val="00E75652"/>
    <w:rsid w:val="00E821BD"/>
    <w:rsid w:val="00E84547"/>
    <w:rsid w:val="00E85A01"/>
    <w:rsid w:val="00E85FE4"/>
    <w:rsid w:val="00E87E61"/>
    <w:rsid w:val="00E91931"/>
    <w:rsid w:val="00E9378E"/>
    <w:rsid w:val="00E94F7C"/>
    <w:rsid w:val="00E964C2"/>
    <w:rsid w:val="00EA1328"/>
    <w:rsid w:val="00EA2014"/>
    <w:rsid w:val="00EB018E"/>
    <w:rsid w:val="00EB428B"/>
    <w:rsid w:val="00EC1800"/>
    <w:rsid w:val="00EC475D"/>
    <w:rsid w:val="00ED3BEF"/>
    <w:rsid w:val="00ED717A"/>
    <w:rsid w:val="00EE0808"/>
    <w:rsid w:val="00EE44A2"/>
    <w:rsid w:val="00EF0590"/>
    <w:rsid w:val="00EF3945"/>
    <w:rsid w:val="00EF46B3"/>
    <w:rsid w:val="00F02D4B"/>
    <w:rsid w:val="00F06B4A"/>
    <w:rsid w:val="00F1731B"/>
    <w:rsid w:val="00F20D01"/>
    <w:rsid w:val="00F226DD"/>
    <w:rsid w:val="00F33DC0"/>
    <w:rsid w:val="00F374EB"/>
    <w:rsid w:val="00F443F3"/>
    <w:rsid w:val="00F51343"/>
    <w:rsid w:val="00F63348"/>
    <w:rsid w:val="00F66288"/>
    <w:rsid w:val="00F764EF"/>
    <w:rsid w:val="00F771E8"/>
    <w:rsid w:val="00F77AF3"/>
    <w:rsid w:val="00F91694"/>
    <w:rsid w:val="00F9270F"/>
    <w:rsid w:val="00FA1946"/>
    <w:rsid w:val="00FA3C37"/>
    <w:rsid w:val="00FA5059"/>
    <w:rsid w:val="00FB633D"/>
    <w:rsid w:val="00FC18B4"/>
    <w:rsid w:val="00FC3E50"/>
    <w:rsid w:val="00FD37C1"/>
    <w:rsid w:val="00FD3A4B"/>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2079"/>
    <o:shapelayout v:ext="edit">
      <o:idmap v:ext="edit" data="1"/>
    </o:shapelayout>
  </w:shapeDefaults>
  <w:decimalSymbol w:val="."/>
  <w:listSeparator w:val=","/>
  <w14:docId w14:val="22794188"/>
  <w15:docId w15:val="{07D96AE7-1205-49EC-8092-A415F2DBA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EAC"/>
    <w:rPr>
      <w:sz w:val="22"/>
    </w:rPr>
  </w:style>
  <w:style w:type="paragraph" w:styleId="Heading1">
    <w:name w:val="heading 1"/>
    <w:basedOn w:val="Normal"/>
    <w:next w:val="Normal"/>
    <w:link w:val="Heading1Char"/>
    <w:qFormat/>
    <w:rsid w:val="008934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Heading1Char">
    <w:name w:val="Heading 1 Char"/>
    <w:basedOn w:val="DefaultParagraphFont"/>
    <w:link w:val="Heading1"/>
    <w:rsid w:val="008934D5"/>
    <w:rPr>
      <w:rFonts w:asciiTheme="majorHAnsi" w:eastAsiaTheme="majorEastAsia" w:hAnsiTheme="majorHAnsi" w:cstheme="majorBidi"/>
      <w:color w:val="365F91" w:themeColor="accent1" w:themeShade="BF"/>
      <w:sz w:val="32"/>
      <w:szCs w:val="32"/>
    </w:rPr>
  </w:style>
  <w:style w:type="paragraph" w:customStyle="1" w:styleId="Default">
    <w:name w:val="Default"/>
    <w:rsid w:val="009F78FF"/>
    <w:pPr>
      <w:autoSpaceDE w:val="0"/>
      <w:autoSpaceDN w:val="0"/>
      <w:adjustRightInd w:val="0"/>
    </w:pPr>
    <w:rPr>
      <w:color w:val="000000"/>
      <w:sz w:val="24"/>
      <w:szCs w:val="24"/>
    </w:rPr>
  </w:style>
  <w:style w:type="character" w:customStyle="1" w:styleId="updatebodytest1">
    <w:name w:val="updatebodytest1"/>
    <w:rsid w:val="009F78FF"/>
    <w:rPr>
      <w:rFonts w:ascii="Arial" w:hAnsi="Arial" w:cs="Arial" w:hint="default"/>
      <w:b w:val="0"/>
      <w:bCs w:val="0"/>
      <w:i w:val="0"/>
      <w:iCs w:val="0"/>
      <w:smallCaps w:val="0"/>
      <w:sz w:val="18"/>
      <w:szCs w:val="18"/>
    </w:rPr>
  </w:style>
  <w:style w:type="paragraph" w:styleId="PlainText">
    <w:name w:val="Plain Text"/>
    <w:basedOn w:val="Normal"/>
    <w:link w:val="PlainTextChar"/>
    <w:semiHidden/>
    <w:rsid w:val="00BD132F"/>
    <w:rPr>
      <w:rFonts w:ascii="Courier New" w:hAnsi="Courier New"/>
      <w:sz w:val="20"/>
    </w:rPr>
  </w:style>
  <w:style w:type="character" w:customStyle="1" w:styleId="PlainTextChar">
    <w:name w:val="Plain Text Char"/>
    <w:basedOn w:val="DefaultParagraphFont"/>
    <w:link w:val="PlainText"/>
    <w:semiHidden/>
    <w:rsid w:val="00BD132F"/>
    <w:rPr>
      <w:rFonts w:ascii="Courier New" w:hAnsi="Courier New"/>
    </w:rPr>
  </w:style>
  <w:style w:type="paragraph" w:styleId="HTMLPreformatted">
    <w:name w:val="HTML Preformatted"/>
    <w:basedOn w:val="Normal"/>
    <w:link w:val="HTMLPreformattedChar"/>
    <w:semiHidden/>
    <w:rsid w:val="00BD1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customStyle="1" w:styleId="HTMLPreformattedChar">
    <w:name w:val="HTML Preformatted Char"/>
    <w:basedOn w:val="DefaultParagraphFont"/>
    <w:link w:val="HTMLPreformatted"/>
    <w:semiHidden/>
    <w:rsid w:val="00BD132F"/>
    <w:rPr>
      <w:rFonts w:ascii="Courier New" w:eastAsia="Courier New" w:hAnsi="Courier New" w:cs="Courier New"/>
    </w:rPr>
  </w:style>
  <w:style w:type="character" w:customStyle="1" w:styleId="BodyTextChar">
    <w:name w:val="Body Text Char"/>
    <w:aliases w:val="SCA Body Text Char,SCA Body Text1 Char,SCA Body Text2 Char,SCA Body Text11 Char,BodyText-JEA Char,BT-JEA Char"/>
    <w:basedOn w:val="DefaultParagraphFont"/>
    <w:link w:val="BodyText"/>
    <w:rsid w:val="00B71EAC"/>
    <w:rPr>
      <w:sz w:val="22"/>
    </w:rPr>
  </w:style>
  <w:style w:type="paragraph" w:styleId="NormalWeb">
    <w:name w:val="Normal (Web)"/>
    <w:basedOn w:val="Normal"/>
    <w:uiPriority w:val="99"/>
    <w:rsid w:val="006B417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28655130">
      <w:bodyDiv w:val="1"/>
      <w:marLeft w:val="0"/>
      <w:marRight w:val="0"/>
      <w:marTop w:val="0"/>
      <w:marBottom w:val="0"/>
      <w:divBdr>
        <w:top w:val="none" w:sz="0" w:space="0" w:color="auto"/>
        <w:left w:val="none" w:sz="0" w:space="0" w:color="auto"/>
        <w:bottom w:val="none" w:sz="0" w:space="0" w:color="auto"/>
        <w:right w:val="none" w:sz="0" w:space="0" w:color="auto"/>
      </w:divBdr>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106922566">
      <w:bodyDiv w:val="1"/>
      <w:marLeft w:val="0"/>
      <w:marRight w:val="0"/>
      <w:marTop w:val="0"/>
      <w:marBottom w:val="0"/>
      <w:divBdr>
        <w:top w:val="none" w:sz="0" w:space="0" w:color="auto"/>
        <w:left w:val="none" w:sz="0" w:space="0" w:color="auto"/>
        <w:bottom w:val="none" w:sz="0" w:space="0" w:color="auto"/>
        <w:right w:val="none" w:sz="0" w:space="0" w:color="auto"/>
      </w:divBdr>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15337913">
      <w:bodyDiv w:val="1"/>
      <w:marLeft w:val="0"/>
      <w:marRight w:val="0"/>
      <w:marTop w:val="30"/>
      <w:marBottom w:val="750"/>
      <w:divBdr>
        <w:top w:val="none" w:sz="0" w:space="0" w:color="auto"/>
        <w:left w:val="none" w:sz="0" w:space="0" w:color="auto"/>
        <w:bottom w:val="none" w:sz="0" w:space="0" w:color="auto"/>
        <w:right w:val="none" w:sz="0" w:space="0" w:color="auto"/>
      </w:divBdr>
      <w:divsChild>
        <w:div w:id="1384258597">
          <w:marLeft w:val="0"/>
          <w:marRight w:val="0"/>
          <w:marTop w:val="0"/>
          <w:marBottom w:val="0"/>
          <w:divBdr>
            <w:top w:val="none" w:sz="0" w:space="0" w:color="auto"/>
            <w:left w:val="none" w:sz="0" w:space="0" w:color="auto"/>
            <w:bottom w:val="none" w:sz="0" w:space="0" w:color="auto"/>
            <w:right w:val="none" w:sz="0" w:space="0" w:color="auto"/>
          </w:divBdr>
          <w:divsChild>
            <w:div w:id="1896506033">
              <w:marLeft w:val="0"/>
              <w:marRight w:val="0"/>
              <w:marTop w:val="0"/>
              <w:marBottom w:val="0"/>
              <w:divBdr>
                <w:top w:val="none" w:sz="0" w:space="0" w:color="auto"/>
                <w:left w:val="none" w:sz="0" w:space="0" w:color="auto"/>
                <w:bottom w:val="none" w:sz="0" w:space="0" w:color="auto"/>
                <w:right w:val="none" w:sz="0" w:space="0" w:color="auto"/>
              </w:divBdr>
              <w:divsChild>
                <w:div w:id="425573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yperlink" Target="http://www.ecfr.gov/cgi-bin/text-idx?SID=b6c391772f035ebf26734e288da14e8a&amp;node=sp40.9.61.m&amp;rgn=div6" TargetMode="External"/><Relationship Id="rId21" Type="http://schemas.openxmlformats.org/officeDocument/2006/relationships/header" Target="header7.xml"/><Relationship Id="rId34" Type="http://schemas.openxmlformats.org/officeDocument/2006/relationships/header" Target="header15.xml"/><Relationship Id="rId42" Type="http://schemas.openxmlformats.org/officeDocument/2006/relationships/hyperlink" Target="http://www.ecfr.gov/graphics/pdfs/er12mr96.025.pdf" TargetMode="External"/><Relationship Id="rId47" Type="http://schemas.openxmlformats.org/officeDocument/2006/relationships/header" Target="header19.xml"/><Relationship Id="rId50" Type="http://schemas.openxmlformats.org/officeDocument/2006/relationships/hyperlink" Target="http://www.ecfr.gov/cgi-bin/text-idx?SID=3cac6d3493e2e16b6be8202867c546b3&amp;node=pt40.8.60&amp;rgn=div5" TargetMode="External"/><Relationship Id="rId55" Type="http://schemas.openxmlformats.org/officeDocument/2006/relationships/header" Target="header25.xml"/><Relationship Id="rId63" Type="http://schemas.openxmlformats.org/officeDocument/2006/relationships/header" Target="header3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gif"/><Relationship Id="rId29" Type="http://schemas.openxmlformats.org/officeDocument/2006/relationships/hyperlink" Target="http://www.dep.state.fl.us/air/emission/tvfee.htm" TargetMode="External"/><Relationship Id="rId41" Type="http://schemas.openxmlformats.org/officeDocument/2006/relationships/image" Target="media/image4.gif"/><Relationship Id="rId54" Type="http://schemas.openxmlformats.org/officeDocument/2006/relationships/hyperlink" Target="http://www.ecfr.gov/cgi-bin/text-idx?SID=3cac6d3493e2e16b6be8202867c546b3&amp;node=pt40.8.60&amp;rgn=div5" TargetMode="External"/><Relationship Id="rId62"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yperlink" Target="http://www.ecfr.gov/cgi-bin/text-idx?SID=b6c391772f035ebf26734e288da14e8a&amp;node=sp40.9.61.m&amp;rgn=div6" TargetMode="External"/><Relationship Id="rId40" Type="http://schemas.openxmlformats.org/officeDocument/2006/relationships/hyperlink" Target="http://www.ecfr.gov/cgi-bin/text-idx?SID=1c5c0580a531680723e1e42f8991a534&amp;node=sp40.9.61.m&amp;rgn=div6" TargetMode="External"/><Relationship Id="rId45" Type="http://schemas.openxmlformats.org/officeDocument/2006/relationships/header" Target="header18.xml"/><Relationship Id="rId53" Type="http://schemas.openxmlformats.org/officeDocument/2006/relationships/header" Target="header24.xml"/><Relationship Id="rId58" Type="http://schemas.openxmlformats.org/officeDocument/2006/relationships/hyperlink" Target="http://www.ecfr.gov/cgi-bin/text-idx?SID=39a9167128a54c081e2bdf7c66734620&amp;node=sp40.7.60.iiii&amp;rgn=div6"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yperlink" Target="http://www.ecfr.gov/cgi-bin/text-idx?SID=36e4361f962f153ad0b99f08e12a4589&amp;node=sp40.7.60.www&amp;rgn=div6" TargetMode="External"/><Relationship Id="rId49" Type="http://schemas.openxmlformats.org/officeDocument/2006/relationships/header" Target="header21.xml"/><Relationship Id="rId57" Type="http://schemas.openxmlformats.org/officeDocument/2006/relationships/header" Target="header27.xml"/><Relationship Id="rId61" Type="http://schemas.openxmlformats.org/officeDocument/2006/relationships/header" Target="header28.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yperlink" Target="mailto:eaor@dep.state.fl.us" TargetMode="External"/><Relationship Id="rId44" Type="http://schemas.openxmlformats.org/officeDocument/2006/relationships/header" Target="header17.xml"/><Relationship Id="rId52" Type="http://schemas.openxmlformats.org/officeDocument/2006/relationships/header" Target="header23.xml"/><Relationship Id="rId60" Type="http://schemas.openxmlformats.org/officeDocument/2006/relationships/hyperlink" Target="http://www.ecfr.gov/cgi-bin/text-idx?c=ecfr&amp;rgn=div6&amp;view=text&amp;node=40:7.0.1.1.1.1&amp;idno=40"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yperlink" Target="http://www.dep.state.fl.us/air/emission/eaor" TargetMode="External"/><Relationship Id="rId35" Type="http://schemas.openxmlformats.org/officeDocument/2006/relationships/hyperlink" Target="http://www.ecfr.gov/cgi-bin/text-idx?SID=36e4361f962f153ad0b99f08e12a4589&amp;node=sp40.7.60.a&amp;rgn=div6" TargetMode="External"/><Relationship Id="rId43" Type="http://schemas.openxmlformats.org/officeDocument/2006/relationships/header" Target="header16.xml"/><Relationship Id="rId48" Type="http://schemas.openxmlformats.org/officeDocument/2006/relationships/header" Target="header20.xml"/><Relationship Id="rId56" Type="http://schemas.openxmlformats.org/officeDocument/2006/relationships/header" Target="header26.xm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eader" Target="header22.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hyperlink" Target="http://www.ecfr.gov/cgi-bin/retrieveECFR?gp=118&amp;SID=e29287dc31c56f362da18d4765071422&amp;ty=HTML&amp;h=L&amp;r=SECTION&amp;n=29y5.1.1.1.8.10.34.5" TargetMode="External"/><Relationship Id="rId46" Type="http://schemas.openxmlformats.org/officeDocument/2006/relationships/hyperlink" Target="http://www.ecfr.gov/cgi-bin/text-idx?c=ecfr&amp;rgn=div6&amp;view=text&amp;node=40:10.0.1.1.1.1&amp;idno=40" TargetMode="External"/><Relationship Id="rId59" Type="http://schemas.openxmlformats.org/officeDocument/2006/relationships/hyperlink" Target="http://www.ecfr.gov/cgi-bin/text-idx?c=ecfr&amp;SID=e8388050f51c9ef7022b5a12cc833119&amp;rgn=div5&amp;view=text&amp;node=40:34.0.1.1.5&amp;idno=40" TargetMode="External"/></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F2C5F8-465A-4CBA-B2C5-E6927C67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31</Pages>
  <Words>13807</Words>
  <Characters>78702</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92325</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Read, David</cp:lastModifiedBy>
  <cp:revision>7</cp:revision>
  <cp:lastPrinted>2011-08-02T12:59:00Z</cp:lastPrinted>
  <dcterms:created xsi:type="dcterms:W3CDTF">2014-12-18T22:24:00Z</dcterms:created>
  <dcterms:modified xsi:type="dcterms:W3CDTF">2014-12-29T16:21:00Z</dcterms:modified>
</cp:coreProperties>
</file>